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15" w:rsidRPr="000854C0" w:rsidRDefault="00DA6915" w:rsidP="00DA6915">
      <w:pPr>
        <w:pStyle w:val="CRCoverPage"/>
        <w:tabs>
          <w:tab w:val="right" w:pos="9639"/>
        </w:tabs>
        <w:spacing w:after="0"/>
        <w:rPr>
          <w:b/>
          <w:noProof/>
          <w:sz w:val="24"/>
          <w:lang w:eastAsia="zh-CN"/>
        </w:rPr>
      </w:pPr>
      <w:bookmarkStart w:id="0" w:name="_Ref399006623"/>
      <w:bookmarkStart w:id="1" w:name="_Toc92513360"/>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Pr>
          <w:b/>
          <w:noProof/>
          <w:sz w:val="24"/>
          <w:lang w:eastAsia="zh-CN"/>
        </w:rPr>
        <w:t>2</w:t>
      </w:r>
      <w:r>
        <w:rPr>
          <w:rFonts w:hint="eastAsia"/>
          <w:b/>
          <w:noProof/>
          <w:sz w:val="24"/>
          <w:lang w:eastAsia="zh-CN"/>
        </w:rPr>
        <w:t>-e</w:t>
      </w:r>
      <w:r>
        <w:rPr>
          <w:b/>
          <w:i/>
          <w:noProof/>
          <w:sz w:val="28"/>
        </w:rPr>
        <w:tab/>
      </w:r>
      <w:r w:rsidRPr="0022345E">
        <w:rPr>
          <w:b/>
          <w:i/>
          <w:noProof/>
          <w:sz w:val="24"/>
        </w:rPr>
        <w:t>R4-</w:t>
      </w:r>
      <w:r>
        <w:rPr>
          <w:b/>
          <w:i/>
          <w:noProof/>
          <w:sz w:val="24"/>
        </w:rPr>
        <w:t>220</w:t>
      </w:r>
      <w:r w:rsidR="00577B2C">
        <w:rPr>
          <w:b/>
          <w:i/>
          <w:noProof/>
          <w:sz w:val="24"/>
        </w:rPr>
        <w:t>4697</w:t>
      </w:r>
    </w:p>
    <w:p w:rsidR="00DA6915" w:rsidRDefault="00DA6915" w:rsidP="00DA6915">
      <w:pPr>
        <w:pStyle w:val="CRCoverPage"/>
        <w:outlineLvl w:val="0"/>
        <w:rPr>
          <w:b/>
          <w:noProof/>
          <w:sz w:val="24"/>
        </w:rPr>
      </w:pPr>
      <w:r>
        <w:rPr>
          <w:rFonts w:hint="eastAsia"/>
          <w:b/>
          <w:noProof/>
          <w:sz w:val="24"/>
        </w:rPr>
        <w:t>Electronic meeting</w:t>
      </w:r>
      <w:r>
        <w:rPr>
          <w:b/>
          <w:noProof/>
          <w:sz w:val="24"/>
        </w:rPr>
        <w:t xml:space="preserve">, </w:t>
      </w:r>
      <w:r>
        <w:rPr>
          <w:b/>
          <w:noProof/>
          <w:sz w:val="24"/>
          <w:lang w:eastAsia="zh-CN"/>
        </w:rPr>
        <w:t>Feb</w:t>
      </w:r>
      <w:r>
        <w:rPr>
          <w:rFonts w:hint="eastAsia"/>
          <w:b/>
          <w:noProof/>
          <w:sz w:val="24"/>
          <w:lang w:eastAsia="zh-CN"/>
        </w:rPr>
        <w:t xml:space="preserve">. </w:t>
      </w:r>
      <w:r>
        <w:rPr>
          <w:b/>
          <w:noProof/>
          <w:sz w:val="24"/>
        </w:rPr>
        <w:t>21</w:t>
      </w:r>
      <w:r w:rsidRPr="00C17FEE">
        <w:rPr>
          <w:b/>
          <w:noProof/>
          <w:sz w:val="24"/>
          <w:vertAlign w:val="superscript"/>
        </w:rPr>
        <w:t>st</w:t>
      </w:r>
      <w:r w:rsidRPr="00DD3D82">
        <w:rPr>
          <w:b/>
          <w:noProof/>
          <w:sz w:val="24"/>
        </w:rPr>
        <w:t xml:space="preserve"> – </w:t>
      </w:r>
      <w:r>
        <w:rPr>
          <w:b/>
          <w:noProof/>
          <w:sz w:val="24"/>
        </w:rPr>
        <w:t xml:space="preserve">Mar. </w:t>
      </w:r>
      <w:r>
        <w:rPr>
          <w:b/>
          <w:noProof/>
          <w:sz w:val="24"/>
          <w:lang w:eastAsia="zh-CN"/>
        </w:rPr>
        <w:t>4</w:t>
      </w:r>
      <w:r w:rsidRPr="00C17FEE">
        <w:rPr>
          <w:b/>
          <w:noProof/>
          <w:sz w:val="24"/>
          <w:vertAlign w:val="superscript"/>
          <w:lang w:eastAsia="zh-CN"/>
        </w:rPr>
        <w:t>th</w:t>
      </w:r>
      <w:r>
        <w:rPr>
          <w:b/>
          <w:noProof/>
          <w:sz w:val="24"/>
        </w:rPr>
        <w:t>, 202</w:t>
      </w:r>
      <w:r>
        <w:rPr>
          <w:b/>
          <w:noProof/>
          <w:sz w:val="24"/>
          <w:lang w:eastAsia="zh-CN"/>
        </w:rPr>
        <w:t>2</w:t>
      </w:r>
    </w:p>
    <w:p w:rsidR="00027C14" w:rsidRPr="00DA6915"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40173">
        <w:rPr>
          <w:rFonts w:ascii="Arial" w:hAnsi="Arial" w:cs="Arial"/>
          <w:sz w:val="22"/>
        </w:rPr>
        <w:t>Discussion</w:t>
      </w:r>
      <w:r w:rsidR="00DA6915">
        <w:rPr>
          <w:rFonts w:ascii="Arial" w:hAnsi="Arial" w:cs="Arial"/>
          <w:sz w:val="22"/>
        </w:rPr>
        <w:t xml:space="preserve"> on </w:t>
      </w:r>
      <w:r w:rsidR="00BF79AC">
        <w:rPr>
          <w:rFonts w:ascii="Arial" w:hAnsi="Arial" w:cs="Arial"/>
          <w:sz w:val="22"/>
        </w:rPr>
        <w:t xml:space="preserve">UE behaviour for </w:t>
      </w:r>
      <w:r w:rsidR="007433C3">
        <w:rPr>
          <w:rFonts w:ascii="Arial" w:hAnsi="Arial" w:cs="Arial"/>
          <w:sz w:val="22"/>
        </w:rPr>
        <w:t>SSB-based L1</w:t>
      </w:r>
      <w:r w:rsidR="0005225A">
        <w:rPr>
          <w:rFonts w:ascii="Arial" w:hAnsi="Arial" w:cs="Arial"/>
          <w:sz w:val="22"/>
        </w:rPr>
        <w:t xml:space="preserve"> measurement</w:t>
      </w:r>
      <w:r w:rsidR="0038258D">
        <w:rPr>
          <w:rFonts w:ascii="Arial" w:hAnsi="Arial" w:cs="Arial"/>
          <w:sz w:val="22"/>
        </w:rPr>
        <w:t xml:space="preserve"> on NSC</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A6915">
        <w:rPr>
          <w:rFonts w:ascii="Arial" w:hAnsi="Arial" w:cs="Arial"/>
          <w:sz w:val="22"/>
          <w:lang w:val="en-US"/>
        </w:rPr>
        <w:t>10</w:t>
      </w:r>
      <w:r w:rsidR="008C1345">
        <w:rPr>
          <w:rFonts w:ascii="Arial" w:hAnsi="Arial" w:cs="Arial"/>
          <w:sz w:val="22"/>
          <w:lang w:val="en-US"/>
        </w:rPr>
        <w:t>.1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w:t>
      </w:r>
      <w:r w:rsidR="00F56118">
        <w:rPr>
          <w:rFonts w:ascii="Arial" w:hAnsi="Arial" w:cs="Arial"/>
          <w:sz w:val="22"/>
          <w:lang w:val="en-US"/>
        </w:rPr>
        <w:t>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rsidR="00335A71" w:rsidRPr="00DC682C" w:rsidRDefault="00E52C47" w:rsidP="00335A71">
      <w:pPr>
        <w:pStyle w:val="1"/>
        <w:rPr>
          <w:rFonts w:eastAsia="宋体"/>
          <w:lang w:eastAsia="zh-CN"/>
        </w:rPr>
      </w:pPr>
      <w:r w:rsidRPr="00C96D46">
        <w:rPr>
          <w:rFonts w:eastAsia="宋体" w:hint="eastAsia"/>
          <w:lang w:eastAsia="zh-CN"/>
        </w:rPr>
        <w:t>Introduction</w:t>
      </w:r>
    </w:p>
    <w:p w:rsidR="00525AA5" w:rsidRDefault="00214498" w:rsidP="00453FA9">
      <w:r w:rsidRPr="00DC682C">
        <w:t xml:space="preserve">In </w:t>
      </w:r>
      <w:r w:rsidR="00DB2FAD">
        <w:t>the last</w:t>
      </w:r>
      <w:r w:rsidRPr="00DC682C">
        <w:t xml:space="preserve"> RAN4 meeting</w:t>
      </w:r>
      <w:r w:rsidR="00DB2FAD">
        <w:t xml:space="preserve"> 101-bis-e</w:t>
      </w:r>
      <w:r w:rsidRPr="00DC682C">
        <w:t xml:space="preserve">, </w:t>
      </w:r>
      <w:r w:rsidR="00453FA9">
        <w:t>an LS</w:t>
      </w:r>
      <w:r w:rsidR="00DB2FAD">
        <w:t xml:space="preserve"> [1]</w:t>
      </w:r>
      <w:r w:rsidR="00453FA9">
        <w:t xml:space="preserve"> is sent to RAN4 from RAN1 on discussing the UE behaviour when</w:t>
      </w:r>
      <w:r w:rsidR="00453FA9" w:rsidRPr="00453FA9">
        <w:t xml:space="preserve"> L1-RSRP measurement when SSBs associated with different PCIs overlap</w:t>
      </w:r>
      <w:r w:rsidR="00453FA9">
        <w:t>ped.</w:t>
      </w:r>
      <w:r w:rsidR="00DB2FAD">
        <w:t xml:space="preserve"> In the </w:t>
      </w:r>
      <w:r w:rsidR="00453FA9">
        <w:t>meeting</w:t>
      </w:r>
      <w:r w:rsidR="00DB2FAD">
        <w:t>,</w:t>
      </w:r>
      <w:r w:rsidR="00453FA9">
        <w:t xml:space="preserve"> an LS reply [2] is prepared but finally failed to send because of many issues did not reach agreements. In the WF, RAN4 agree to further discuss the UE behaviour and assumptions when SSB overlapped.</w:t>
      </w:r>
    </w:p>
    <w:p w:rsidR="00214498" w:rsidRDefault="00214498" w:rsidP="00214498">
      <w:r w:rsidRPr="00BE211D">
        <w:rPr>
          <w:rFonts w:hint="eastAsia"/>
        </w:rPr>
        <w:t>I</w:t>
      </w:r>
      <w:r w:rsidR="00453FA9">
        <w:t>n this contribution</w:t>
      </w:r>
      <w:r w:rsidRPr="00BE211D">
        <w:t>,</w:t>
      </w:r>
      <w:r w:rsidR="002832A3">
        <w:t xml:space="preserve"> </w:t>
      </w:r>
      <w:r w:rsidR="00453FA9">
        <w:t xml:space="preserve">we would like to discussion on </w:t>
      </w:r>
      <w:r w:rsidR="00FC489A">
        <w:t>the question proposed in the RAN1 LS, i.e. how UE perform L1-RSRP on a cell with PCI different from serving cell</w:t>
      </w:r>
      <w:r w:rsidR="0005225A">
        <w:t>, especially</w:t>
      </w:r>
      <w:r w:rsidR="00FC489A">
        <w:t xml:space="preserve"> when </w:t>
      </w:r>
      <w:r w:rsidR="00FC489A" w:rsidRPr="00453FA9">
        <w:t xml:space="preserve">SSBs associated with different PCIs </w:t>
      </w:r>
      <w:r w:rsidR="00FC489A">
        <w:t xml:space="preserve">are </w:t>
      </w:r>
      <w:r w:rsidR="00FC489A" w:rsidRPr="00453FA9">
        <w:t>overlap</w:t>
      </w:r>
      <w:r w:rsidR="00FC489A">
        <w:t>ped.</w:t>
      </w:r>
    </w:p>
    <w:p w:rsidR="006C3DB4" w:rsidRDefault="00FD75DD" w:rsidP="006C3DB4">
      <w:pPr>
        <w:pStyle w:val="1"/>
        <w:rPr>
          <w:rFonts w:eastAsia="宋体"/>
          <w:lang w:eastAsia="zh-CN"/>
        </w:rPr>
      </w:pPr>
      <w:r w:rsidRPr="00E14F5F">
        <w:rPr>
          <w:rFonts w:eastAsia="宋体"/>
          <w:lang w:eastAsia="zh-CN"/>
        </w:rPr>
        <w:t>Discussion</w:t>
      </w:r>
    </w:p>
    <w:p w:rsidR="00390D61" w:rsidRDefault="00CF0698" w:rsidP="00AB6D1D">
      <w:r w:rsidRPr="00CF0698">
        <w:rPr>
          <w:rFonts w:hint="eastAsia"/>
        </w:rPr>
        <w:t>I</w:t>
      </w:r>
      <w:r w:rsidRPr="00CF0698">
        <w:t>n Rel-17</w:t>
      </w:r>
      <w:r>
        <w:t xml:space="preserve">, in order to further mTRP scenario, TCI switching to cells with different cell ID from serving cell is introduced. To support TCI switching to cells with different cell ID, L1-RSRP on SSB associated with cell with different cell ID are also introduced. </w:t>
      </w:r>
    </w:p>
    <w:p w:rsidR="00CF0698" w:rsidRDefault="00AB6D1D" w:rsidP="00390D61">
      <w:r>
        <w:t>T</w:t>
      </w:r>
      <w:r w:rsidR="00CF0698">
        <w:t>he concept of cells with different cell ID under Rel-17 inter-cell beam management are different from non-serving cell concept in Rel-15/16 RRM requirements. It is better to align the terminology</w:t>
      </w:r>
      <w:r w:rsidR="003241BB">
        <w:t>. In summary, the non-serving cell for L1-RSRP in previous RAN4 agreements are referred to configured SSBs with PCI different from serving cell for inter-cell multi TRP operation. With such clarifications, it is better to replace the “non-serving cell</w:t>
      </w:r>
      <w:r w:rsidR="00A028CE">
        <w:t xml:space="preserve"> (NSC)</w:t>
      </w:r>
      <w:r w:rsidR="003241BB">
        <w:t>” with “</w:t>
      </w:r>
      <w:r w:rsidR="00A63E94">
        <w:t>cell</w:t>
      </w:r>
      <w:r w:rsidR="00F863B6">
        <w:t>(</w:t>
      </w:r>
      <w:r w:rsidR="00925C8A">
        <w:t>s</w:t>
      </w:r>
      <w:r w:rsidR="00F863B6">
        <w:t>)</w:t>
      </w:r>
      <w:r w:rsidR="003241BB">
        <w:t xml:space="preserve"> with PCI different from serving</w:t>
      </w:r>
      <w:r w:rsidR="00A63E94">
        <w:t xml:space="preserve"> cell” in L1-RSRP discussions. But for convenience, we may </w:t>
      </w:r>
      <w:r w:rsidR="00A028CE">
        <w:t xml:space="preserve">simply </w:t>
      </w:r>
      <w:r w:rsidR="00A63E94">
        <w:t>refer it to NSC in our discussion.</w:t>
      </w:r>
    </w:p>
    <w:p w:rsidR="002832A3" w:rsidRPr="0055497A" w:rsidRDefault="000B480F" w:rsidP="002832A3">
      <w:pPr>
        <w:pStyle w:val="2"/>
        <w:numPr>
          <w:ilvl w:val="0"/>
          <w:numId w:val="0"/>
        </w:numPr>
        <w:spacing w:after="240"/>
        <w:rPr>
          <w:rFonts w:ascii="Times New Roman" w:hAnsi="Times New Roman"/>
          <w:sz w:val="20"/>
          <w:u w:val="single"/>
          <w:lang w:eastAsia="zh-CN"/>
        </w:rPr>
      </w:pPr>
      <w:r w:rsidRPr="000B480F">
        <w:rPr>
          <w:rFonts w:ascii="Times New Roman" w:hAnsi="Times New Roman"/>
          <w:sz w:val="20"/>
          <w:u w:val="single"/>
          <w:lang w:eastAsia="zh-CN"/>
        </w:rPr>
        <w:t>L1-RSRP measurement behaviour when SSB overlapped</w:t>
      </w:r>
    </w:p>
    <w:p w:rsidR="000B480F" w:rsidRDefault="000B480F" w:rsidP="00390D61">
      <w:pPr>
        <w:rPr>
          <w:rFonts w:eastAsiaTheme="minorEastAsia"/>
          <w:lang w:eastAsia="zh-CN"/>
        </w:rPr>
      </w:pPr>
      <w:r>
        <w:rPr>
          <w:rFonts w:eastAsiaTheme="minorEastAsia" w:hint="eastAsia"/>
          <w:lang w:eastAsia="zh-CN"/>
        </w:rPr>
        <w:t>F</w:t>
      </w:r>
      <w:r>
        <w:rPr>
          <w:rFonts w:eastAsiaTheme="minorEastAsia"/>
          <w:lang w:eastAsia="zh-CN"/>
        </w:rPr>
        <w:t>or inter-cell beam management, one of the most controversial issue in RAN1 design is that UE</w:t>
      </w:r>
      <w:r w:rsidRPr="000B480F">
        <w:rPr>
          <w:rFonts w:eastAsiaTheme="minorEastAsia"/>
          <w:lang w:eastAsia="zh-CN"/>
        </w:rPr>
        <w:t xml:space="preserve"> </w:t>
      </w:r>
      <w:r>
        <w:rPr>
          <w:rFonts w:eastAsiaTheme="minorEastAsia"/>
          <w:lang w:eastAsia="zh-CN"/>
        </w:rPr>
        <w:t xml:space="preserve">behaviour for </w:t>
      </w:r>
      <w:r w:rsidRPr="000B480F">
        <w:rPr>
          <w:rFonts w:eastAsiaTheme="minorEastAsia"/>
          <w:lang w:eastAsia="zh-CN"/>
        </w:rPr>
        <w:t>L1-RSRP measurement when SSBs associated with different PCIs overlap</w:t>
      </w:r>
      <w:r>
        <w:rPr>
          <w:rFonts w:eastAsiaTheme="minorEastAsia"/>
          <w:lang w:eastAsia="zh-CN"/>
        </w:rPr>
        <w:t>. It has been discussed for several meetings but no conclusion is drawn in RAN1. Similarly, in RAN4 #101-bis-e, RAN4 also prepared a reply LS for specifying the UE behaviours, but no consensus achieved.</w:t>
      </w:r>
    </w:p>
    <w:p w:rsidR="000B480F" w:rsidRDefault="000B480F" w:rsidP="00390D61">
      <w:pPr>
        <w:rPr>
          <w:rFonts w:eastAsiaTheme="minorEastAsia"/>
          <w:lang w:eastAsia="zh-CN"/>
        </w:rPr>
      </w:pPr>
      <w:r>
        <w:rPr>
          <w:rFonts w:eastAsiaTheme="minorEastAsia"/>
          <w:lang w:eastAsia="zh-CN"/>
        </w:rPr>
        <w:t xml:space="preserve">For </w:t>
      </w:r>
      <w:r w:rsidR="00710058">
        <w:rPr>
          <w:rFonts w:eastAsiaTheme="minorEastAsia"/>
          <w:lang w:eastAsia="zh-CN"/>
        </w:rPr>
        <w:t>the SSBs overlapped, the situation is little complicated. We have to discuss the situation case by case. Specifically, for the L1-RSRP measurement, we could discuss FR1 and FR2 separately; and for each frequency range, the behaviours for measurement inside and outside may be different.</w:t>
      </w:r>
    </w:p>
    <w:p w:rsidR="00710058" w:rsidRPr="00C2767D" w:rsidRDefault="00710058" w:rsidP="00710058">
      <w:pPr>
        <w:rPr>
          <w:rFonts w:eastAsiaTheme="minorEastAsia"/>
          <w:b/>
          <w:lang w:eastAsia="zh-CN"/>
        </w:rPr>
      </w:pPr>
      <w:r>
        <w:rPr>
          <w:rFonts w:eastAsiaTheme="minorEastAsia"/>
          <w:b/>
          <w:lang w:eastAsia="zh-CN"/>
        </w:rPr>
        <w:t>Observation</w:t>
      </w:r>
      <w:r w:rsidRPr="00156AD6">
        <w:rPr>
          <w:rFonts w:eastAsiaTheme="minorEastAsia"/>
          <w:b/>
          <w:lang w:eastAsia="zh-CN"/>
        </w:rPr>
        <w:t xml:space="preserve"> </w:t>
      </w:r>
      <w:r>
        <w:rPr>
          <w:rFonts w:eastAsiaTheme="minorEastAsia"/>
          <w:b/>
          <w:lang w:eastAsia="zh-CN"/>
        </w:rPr>
        <w:t>1</w:t>
      </w:r>
      <w:r w:rsidRPr="00156AD6">
        <w:rPr>
          <w:rFonts w:eastAsiaTheme="minorEastAsia"/>
          <w:b/>
          <w:lang w:eastAsia="zh-CN"/>
        </w:rPr>
        <w:t xml:space="preserve">: </w:t>
      </w:r>
      <w:r>
        <w:rPr>
          <w:rFonts w:eastAsiaTheme="minorEastAsia"/>
          <w:b/>
          <w:lang w:eastAsia="zh-CN"/>
        </w:rPr>
        <w:t xml:space="preserve">UE behaviours for </w:t>
      </w:r>
      <w:r w:rsidRPr="00710058">
        <w:rPr>
          <w:rFonts w:eastAsiaTheme="minorEastAsia"/>
          <w:b/>
          <w:lang w:eastAsia="zh-CN"/>
        </w:rPr>
        <w:t>L1-RSRP measurement</w:t>
      </w:r>
      <w:r>
        <w:rPr>
          <w:rFonts w:eastAsiaTheme="minorEastAsia"/>
          <w:b/>
          <w:lang w:eastAsia="zh-CN"/>
        </w:rPr>
        <w:t xml:space="preserve"> on NSC may be different for different cases of measurement on FR1/FR2 or inside/outside SMTC.</w:t>
      </w:r>
    </w:p>
    <w:p w:rsidR="00710058" w:rsidRPr="00710058" w:rsidRDefault="00710058" w:rsidP="00710058">
      <w:pPr>
        <w:pStyle w:val="2"/>
        <w:numPr>
          <w:ilvl w:val="0"/>
          <w:numId w:val="0"/>
        </w:numPr>
        <w:spacing w:after="240"/>
        <w:rPr>
          <w:rFonts w:ascii="Times New Roman" w:hAnsi="Times New Roman"/>
          <w:sz w:val="20"/>
          <w:u w:val="single"/>
          <w:lang w:eastAsia="zh-CN"/>
        </w:rPr>
      </w:pPr>
      <w:r w:rsidRPr="00710058">
        <w:rPr>
          <w:rFonts w:ascii="Times New Roman" w:hAnsi="Times New Roman"/>
          <w:sz w:val="20"/>
          <w:u w:val="single"/>
          <w:lang w:eastAsia="zh-CN"/>
        </w:rPr>
        <w:t>FR1 outside SMTC</w:t>
      </w:r>
    </w:p>
    <w:p w:rsidR="000B480F" w:rsidRPr="008E04DF" w:rsidRDefault="002A65A5" w:rsidP="00390D61">
      <w:pPr>
        <w:rPr>
          <w:rFonts w:eastAsiaTheme="minorEastAsia"/>
          <w:lang w:eastAsia="zh-CN"/>
        </w:rPr>
      </w:pPr>
      <w:r>
        <w:rPr>
          <w:rFonts w:eastAsiaTheme="minorEastAsia"/>
          <w:lang w:eastAsia="zh-CN"/>
        </w:rPr>
        <w:t xml:space="preserve">In FR1 UE do not need high directional beam for </w:t>
      </w:r>
      <w:r>
        <w:rPr>
          <w:rFonts w:eastAsiaTheme="minorEastAsia" w:hint="eastAsia"/>
          <w:lang w:eastAsia="zh-CN"/>
        </w:rPr>
        <w:t>receiving</w:t>
      </w:r>
      <w:r>
        <w:rPr>
          <w:rFonts w:eastAsiaTheme="minorEastAsia"/>
          <w:lang w:eastAsia="zh-CN"/>
        </w:rPr>
        <w:t xml:space="preserve"> signals, including data and RS. Therefore, signals from serving cell and intra-frequency layer SSBs from NSC could be received at the same time provided the receiving time difference do not exceed one CP. </w:t>
      </w:r>
      <w:r w:rsidR="008E04DF">
        <w:rPr>
          <w:rFonts w:eastAsiaTheme="minorEastAsia"/>
          <w:lang w:eastAsia="zh-CN"/>
        </w:rPr>
        <w:t xml:space="preserve">Since </w:t>
      </w:r>
      <w:r w:rsidR="008E04DF">
        <w:rPr>
          <w:rFonts w:eastAsia="宋体"/>
          <w:lang w:eastAsia="ja-JP"/>
        </w:rPr>
        <w:t>t</w:t>
      </w:r>
      <w:r w:rsidR="008E04DF" w:rsidRPr="007D4645">
        <w:rPr>
          <w:rFonts w:eastAsia="宋体"/>
          <w:lang w:eastAsia="ja-JP"/>
        </w:rPr>
        <w:t xml:space="preserve">he information related to “SSB time domain position” for SSB with PCI </w:t>
      </w:r>
      <w:r w:rsidR="008E04DF" w:rsidRPr="007D4645">
        <w:rPr>
          <w:rFonts w:eastAsia="宋体"/>
          <w:lang w:eastAsia="ja-JP"/>
        </w:rPr>
        <w:lastRenderedPageBreak/>
        <w:t xml:space="preserve">different from the serving cell consists of </w:t>
      </w:r>
      <w:r w:rsidR="008E04DF" w:rsidRPr="008E04DF">
        <w:rPr>
          <w:rFonts w:eastAsia="宋体"/>
          <w:i/>
          <w:lang w:eastAsia="ja-JP"/>
        </w:rPr>
        <w:t>halfFrameIndex</w:t>
      </w:r>
      <w:r w:rsidR="008E04DF" w:rsidRPr="007D4645">
        <w:rPr>
          <w:rFonts w:eastAsia="宋体"/>
          <w:lang w:eastAsia="ja-JP"/>
        </w:rPr>
        <w:t xml:space="preserve"> and </w:t>
      </w:r>
      <w:r w:rsidR="008E04DF" w:rsidRPr="008E04DF">
        <w:rPr>
          <w:rFonts w:eastAsia="宋体"/>
          <w:i/>
          <w:lang w:eastAsia="ja-JP"/>
        </w:rPr>
        <w:t>ssb-PositionsInBurst</w:t>
      </w:r>
      <w:r w:rsidR="008E04DF">
        <w:rPr>
          <w:rFonts w:eastAsia="宋体"/>
          <w:lang w:eastAsia="ja-JP"/>
        </w:rPr>
        <w:t xml:space="preserve">, the UE could </w:t>
      </w:r>
      <w:r w:rsidR="00BA0F74">
        <w:rPr>
          <w:rFonts w:eastAsia="宋体"/>
          <w:lang w:eastAsia="ja-JP"/>
        </w:rPr>
        <w:t>simultaneously</w:t>
      </w:r>
      <w:r w:rsidR="008E04DF">
        <w:rPr>
          <w:rFonts w:eastAsia="宋体"/>
          <w:lang w:eastAsia="ja-JP"/>
        </w:rPr>
        <w:t xml:space="preserve"> receive SSBs from cells with different PCI. </w:t>
      </w:r>
    </w:p>
    <w:p w:rsidR="00A067A4" w:rsidRPr="00CF0FFF" w:rsidRDefault="00A067A4" w:rsidP="00CF0FFF">
      <w:pPr>
        <w:pStyle w:val="2"/>
        <w:numPr>
          <w:ilvl w:val="0"/>
          <w:numId w:val="0"/>
        </w:numPr>
        <w:spacing w:after="240"/>
        <w:rPr>
          <w:rFonts w:ascii="Times New Roman" w:hAnsi="Times New Roman"/>
          <w:sz w:val="20"/>
          <w:u w:val="single"/>
          <w:lang w:eastAsia="zh-CN"/>
        </w:rPr>
      </w:pPr>
      <w:r w:rsidRPr="00710058">
        <w:rPr>
          <w:rFonts w:ascii="Times New Roman" w:hAnsi="Times New Roman"/>
          <w:sz w:val="20"/>
          <w:u w:val="single"/>
          <w:lang w:eastAsia="zh-CN"/>
        </w:rPr>
        <w:t xml:space="preserve">FR1 </w:t>
      </w:r>
      <w:r>
        <w:rPr>
          <w:rFonts w:ascii="Times New Roman" w:hAnsi="Times New Roman"/>
          <w:sz w:val="20"/>
          <w:u w:val="single"/>
          <w:lang w:eastAsia="zh-CN"/>
        </w:rPr>
        <w:t>inside</w:t>
      </w:r>
      <w:r w:rsidRPr="00710058">
        <w:rPr>
          <w:rFonts w:ascii="Times New Roman" w:hAnsi="Times New Roman"/>
          <w:sz w:val="20"/>
          <w:u w:val="single"/>
          <w:lang w:eastAsia="zh-CN"/>
        </w:rPr>
        <w:t xml:space="preserve"> SMTC</w:t>
      </w:r>
    </w:p>
    <w:p w:rsidR="00710058" w:rsidRDefault="00CF0FFF" w:rsidP="00390D61">
      <w:pPr>
        <w:rPr>
          <w:rFonts w:eastAsia="宋体"/>
          <w:lang w:eastAsia="ja-JP"/>
        </w:rPr>
      </w:pPr>
      <w:r>
        <w:rPr>
          <w:rFonts w:eastAsiaTheme="minorEastAsia" w:hint="eastAsia"/>
          <w:lang w:eastAsia="zh-CN"/>
        </w:rPr>
        <w:t>T</w:t>
      </w:r>
      <w:r>
        <w:rPr>
          <w:rFonts w:eastAsiaTheme="minorEastAsia"/>
          <w:lang w:eastAsia="zh-CN"/>
        </w:rPr>
        <w:t xml:space="preserve">he difference </w:t>
      </w:r>
      <w:r w:rsidR="00BA0F74">
        <w:rPr>
          <w:rFonts w:eastAsiaTheme="minorEastAsia"/>
          <w:lang w:eastAsia="zh-CN"/>
        </w:rPr>
        <w:t xml:space="preserve">from outside SMTC case is that within SMTC UE may also configured L3 measurement in addition to L1-RSRP measurement on NSC. Considering in FR1 UE could </w:t>
      </w:r>
      <w:r w:rsidR="00BA0F74">
        <w:rPr>
          <w:rFonts w:eastAsia="宋体"/>
          <w:lang w:eastAsia="ja-JP"/>
        </w:rPr>
        <w:t>simultaneously receive signals from different directions, no beam assumption issue exists in FR1. Therefore, it is no problem that UE measures L1 and L3 measurement by using the same SSB, as long as L3 measurement is configured for UE prior to the L1-RSRP measurement configured. Under this prerequisite, UE could have little impact on L3 measurement performance and perform L1 measurement me</w:t>
      </w:r>
      <w:r w:rsidR="00BD7632">
        <w:rPr>
          <w:rFonts w:eastAsia="宋体"/>
          <w:lang w:eastAsia="ja-JP"/>
        </w:rPr>
        <w:t xml:space="preserve">anwhile. </w:t>
      </w:r>
    </w:p>
    <w:p w:rsidR="00BD7632" w:rsidRDefault="00BD7632" w:rsidP="00BD7632">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1</w:t>
      </w:r>
      <w:r w:rsidRPr="00156AD6">
        <w:rPr>
          <w:rFonts w:eastAsiaTheme="minorEastAsia"/>
          <w:b/>
          <w:lang w:eastAsia="zh-CN"/>
        </w:rPr>
        <w:t xml:space="preserve">: </w:t>
      </w:r>
      <w:r>
        <w:rPr>
          <w:rFonts w:eastAsiaTheme="minorEastAsia"/>
          <w:b/>
          <w:lang w:eastAsia="zh-CN"/>
        </w:rPr>
        <w:t xml:space="preserve">For FR1, </w:t>
      </w:r>
      <w:r w:rsidRPr="00BD7632">
        <w:rPr>
          <w:rFonts w:eastAsiaTheme="minorEastAsia"/>
          <w:b/>
          <w:lang w:eastAsia="zh-CN"/>
        </w:rPr>
        <w:t xml:space="preserve">L3 measurement </w:t>
      </w:r>
      <w:r>
        <w:rPr>
          <w:rFonts w:eastAsiaTheme="minorEastAsia"/>
          <w:b/>
          <w:lang w:eastAsia="zh-CN"/>
        </w:rPr>
        <w:t>should be configured for UE prior to inter cell</w:t>
      </w:r>
      <w:r w:rsidRPr="00BD7632">
        <w:rPr>
          <w:rFonts w:eastAsiaTheme="minorEastAsia"/>
          <w:b/>
          <w:lang w:eastAsia="zh-CN"/>
        </w:rPr>
        <w:t xml:space="preserve"> L1-RSRP measurement configured.</w:t>
      </w:r>
    </w:p>
    <w:p w:rsidR="00BD7632" w:rsidRDefault="00BD7632" w:rsidP="00BD7632">
      <w:pPr>
        <w:rPr>
          <w:rFonts w:eastAsiaTheme="minorEastAsia"/>
          <w:b/>
          <w:lang w:eastAsia="zh-CN"/>
        </w:rPr>
      </w:pPr>
      <w:r>
        <w:rPr>
          <w:rFonts w:eastAsiaTheme="minorEastAsia"/>
          <w:lang w:eastAsia="zh-CN"/>
        </w:rPr>
        <w:t>In summary, for FR1, the only issue is receiving timing between cells with different PCIs.</w:t>
      </w:r>
    </w:p>
    <w:p w:rsidR="00BD7632" w:rsidRDefault="00BD7632" w:rsidP="00BD7632">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2</w:t>
      </w:r>
      <w:r w:rsidRPr="00156AD6">
        <w:rPr>
          <w:rFonts w:eastAsiaTheme="minorEastAsia"/>
          <w:b/>
          <w:lang w:eastAsia="zh-CN"/>
        </w:rPr>
        <w:t xml:space="preserve">: </w:t>
      </w:r>
      <w:r>
        <w:rPr>
          <w:rFonts w:eastAsiaTheme="minorEastAsia"/>
          <w:b/>
          <w:lang w:eastAsia="zh-CN"/>
        </w:rPr>
        <w:t>For FR1, RRM requirements are applicable for UE receiving SSBs f</w:t>
      </w:r>
      <w:r w:rsidRPr="008E04DF">
        <w:rPr>
          <w:rFonts w:eastAsiaTheme="minorEastAsia"/>
          <w:b/>
          <w:lang w:eastAsia="zh-CN"/>
        </w:rPr>
        <w:t>rom cells with different PCI</w:t>
      </w:r>
      <w:r>
        <w:rPr>
          <w:rFonts w:eastAsiaTheme="minorEastAsia"/>
          <w:b/>
          <w:lang w:eastAsia="zh-CN"/>
        </w:rPr>
        <w:t xml:space="preserve"> provided receiving </w:t>
      </w:r>
      <w:r w:rsidRPr="008E04DF">
        <w:rPr>
          <w:rFonts w:eastAsiaTheme="minorEastAsia"/>
          <w:b/>
          <w:lang w:eastAsia="zh-CN"/>
        </w:rPr>
        <w:t>timing difference among serving cell and cells with different PCIs is less than CP</w:t>
      </w:r>
      <w:r>
        <w:rPr>
          <w:rFonts w:eastAsiaTheme="minorEastAsia"/>
          <w:b/>
          <w:lang w:eastAsia="zh-CN"/>
        </w:rPr>
        <w:t>.</w:t>
      </w:r>
    </w:p>
    <w:p w:rsidR="00F929A3" w:rsidRPr="00710058" w:rsidRDefault="00F929A3" w:rsidP="00F929A3">
      <w:pPr>
        <w:pStyle w:val="2"/>
        <w:numPr>
          <w:ilvl w:val="0"/>
          <w:numId w:val="0"/>
        </w:numPr>
        <w:spacing w:after="240"/>
        <w:rPr>
          <w:rFonts w:ascii="Times New Roman" w:hAnsi="Times New Roman"/>
          <w:sz w:val="20"/>
          <w:u w:val="single"/>
          <w:lang w:eastAsia="zh-CN"/>
        </w:rPr>
      </w:pPr>
      <w:r w:rsidRPr="00710058">
        <w:rPr>
          <w:rFonts w:ascii="Times New Roman" w:hAnsi="Times New Roman"/>
          <w:sz w:val="20"/>
          <w:u w:val="single"/>
          <w:lang w:eastAsia="zh-CN"/>
        </w:rPr>
        <w:t>FR</w:t>
      </w:r>
      <w:r>
        <w:rPr>
          <w:rFonts w:ascii="Times New Roman" w:hAnsi="Times New Roman"/>
          <w:sz w:val="20"/>
          <w:u w:val="single"/>
          <w:lang w:eastAsia="zh-CN"/>
        </w:rPr>
        <w:t>2</w:t>
      </w:r>
      <w:r w:rsidRPr="00710058">
        <w:rPr>
          <w:rFonts w:ascii="Times New Roman" w:hAnsi="Times New Roman"/>
          <w:sz w:val="20"/>
          <w:u w:val="single"/>
          <w:lang w:eastAsia="zh-CN"/>
        </w:rPr>
        <w:t xml:space="preserve"> outside SMTC</w:t>
      </w:r>
    </w:p>
    <w:p w:rsidR="00915FC8" w:rsidRDefault="00F929A3" w:rsidP="00390D61">
      <w:r>
        <w:t xml:space="preserve">For FR2 the case become more complicated. The cells with different PCI are high probably non-collocated, so the directions of signal arrival could be different. In the context of intra-frequency measurement, it is assumed that UE could support only 1 panel, i.e. 1 receiving Rx beam at one time, </w:t>
      </w:r>
      <w:r w:rsidR="00577E93">
        <w:t xml:space="preserve">for detect SSBs. </w:t>
      </w:r>
    </w:p>
    <w:p w:rsidR="00915FC8" w:rsidRPr="00915FC8" w:rsidRDefault="00915FC8" w:rsidP="00390D61">
      <w:pPr>
        <w:rPr>
          <w:rFonts w:eastAsiaTheme="minorEastAsia"/>
          <w:b/>
          <w:lang w:eastAsia="zh-CN"/>
        </w:rPr>
      </w:pPr>
      <w:r>
        <w:rPr>
          <w:rFonts w:eastAsiaTheme="minorEastAsia"/>
          <w:b/>
          <w:lang w:eastAsia="zh-CN"/>
        </w:rPr>
        <w:t>Observation</w:t>
      </w:r>
      <w:r w:rsidRPr="00156AD6">
        <w:rPr>
          <w:rFonts w:eastAsiaTheme="minorEastAsia"/>
          <w:b/>
          <w:lang w:eastAsia="zh-CN"/>
        </w:rPr>
        <w:t xml:space="preserve"> </w:t>
      </w:r>
      <w:r>
        <w:rPr>
          <w:rFonts w:eastAsiaTheme="minorEastAsia"/>
          <w:b/>
          <w:lang w:eastAsia="zh-CN"/>
        </w:rPr>
        <w:t>2</w:t>
      </w:r>
      <w:r w:rsidRPr="00156AD6">
        <w:rPr>
          <w:rFonts w:eastAsiaTheme="minorEastAsia"/>
          <w:b/>
          <w:lang w:eastAsia="zh-CN"/>
        </w:rPr>
        <w:t xml:space="preserve">: </w:t>
      </w:r>
      <w:r>
        <w:rPr>
          <w:rFonts w:eastAsiaTheme="minorEastAsia"/>
          <w:b/>
          <w:lang w:eastAsia="zh-CN"/>
        </w:rPr>
        <w:t>For FR2, UE cannot receive SSBs from cells with different PCI</w:t>
      </w:r>
      <w:r w:rsidR="004469A0">
        <w:rPr>
          <w:rFonts w:eastAsiaTheme="minorEastAsia"/>
          <w:b/>
          <w:lang w:eastAsia="zh-CN"/>
        </w:rPr>
        <w:t xml:space="preserve"> </w:t>
      </w:r>
      <w:r w:rsidR="004469A0" w:rsidRPr="004469A0">
        <w:rPr>
          <w:rFonts w:eastAsiaTheme="minorEastAsia"/>
          <w:b/>
          <w:lang w:eastAsia="zh-CN"/>
        </w:rPr>
        <w:t>simultaneously</w:t>
      </w:r>
      <w:r>
        <w:rPr>
          <w:rFonts w:eastAsiaTheme="minorEastAsia"/>
          <w:b/>
          <w:lang w:eastAsia="zh-CN"/>
        </w:rPr>
        <w:t>.</w:t>
      </w:r>
    </w:p>
    <w:p w:rsidR="00F929A3" w:rsidRDefault="00577E93" w:rsidP="00390D61">
      <w:r>
        <w:t xml:space="preserve">Here, </w:t>
      </w:r>
      <w:r w:rsidR="00C8744B">
        <w:t xml:space="preserve">considering the relationship between SSBs </w:t>
      </w:r>
      <w:r w:rsidR="00B419CF">
        <w:t>for NSC measured and serving cell, there are</w:t>
      </w:r>
      <w:r w:rsidR="004C1C2D">
        <w:t xml:space="preserve"> 3 cases:</w:t>
      </w:r>
    </w:p>
    <w:p w:rsidR="004C1C2D" w:rsidRDefault="00240EB0" w:rsidP="004C1C2D">
      <w:pPr>
        <w:pStyle w:val="aff5"/>
        <w:numPr>
          <w:ilvl w:val="0"/>
          <w:numId w:val="47"/>
        </w:numPr>
      </w:pPr>
      <w:r>
        <w:rPr>
          <w:lang w:eastAsia="zh-CN"/>
        </w:rPr>
        <w:t xml:space="preserve">NSC </w:t>
      </w:r>
      <w:r w:rsidR="004C1C2D">
        <w:rPr>
          <w:rFonts w:hint="eastAsia"/>
          <w:lang w:eastAsia="zh-CN"/>
        </w:rPr>
        <w:t>S</w:t>
      </w:r>
      <w:r w:rsidR="004C1C2D">
        <w:rPr>
          <w:lang w:eastAsia="zh-CN"/>
        </w:rPr>
        <w:t>SB</w:t>
      </w:r>
      <w:r>
        <w:rPr>
          <w:lang w:eastAsia="zh-CN"/>
        </w:rPr>
        <w:t>s</w:t>
      </w:r>
      <w:r w:rsidR="004C1C2D">
        <w:rPr>
          <w:lang w:eastAsia="zh-CN"/>
        </w:rPr>
        <w:t xml:space="preserve"> are non-overlapped</w:t>
      </w:r>
      <w:r>
        <w:rPr>
          <w:lang w:eastAsia="zh-CN"/>
        </w:rPr>
        <w:t xml:space="preserve"> with SC</w:t>
      </w:r>
      <w:r w:rsidR="004C1C2D">
        <w:rPr>
          <w:lang w:eastAsia="zh-CN"/>
        </w:rPr>
        <w:t xml:space="preserve">: </w:t>
      </w:r>
      <w:r w:rsidR="00915FC8">
        <w:rPr>
          <w:lang w:eastAsia="zh-CN"/>
        </w:rPr>
        <w:t>In this case, scheduling availability and measurement restriction may be introduced in the RRM requirement when L1-RSRP measurement on NSC conflict with serving cell transmission.</w:t>
      </w:r>
    </w:p>
    <w:p w:rsidR="00915FC8" w:rsidRDefault="00240EB0" w:rsidP="004C1C2D">
      <w:pPr>
        <w:pStyle w:val="aff5"/>
        <w:numPr>
          <w:ilvl w:val="0"/>
          <w:numId w:val="47"/>
        </w:numPr>
      </w:pPr>
      <w:r>
        <w:rPr>
          <w:lang w:eastAsia="zh-CN"/>
        </w:rPr>
        <w:t xml:space="preserve">NSC </w:t>
      </w:r>
      <w:r w:rsidR="00915FC8">
        <w:rPr>
          <w:rFonts w:hint="eastAsia"/>
          <w:lang w:eastAsia="zh-CN"/>
        </w:rPr>
        <w:t>S</w:t>
      </w:r>
      <w:r w:rsidR="00915FC8">
        <w:rPr>
          <w:lang w:eastAsia="zh-CN"/>
        </w:rPr>
        <w:t>SBs are fully-overlapped</w:t>
      </w:r>
      <w:r w:rsidRPr="00240EB0">
        <w:rPr>
          <w:lang w:eastAsia="zh-CN"/>
        </w:rPr>
        <w:t xml:space="preserve"> </w:t>
      </w:r>
      <w:r>
        <w:rPr>
          <w:lang w:eastAsia="zh-CN"/>
        </w:rPr>
        <w:t>with SC</w:t>
      </w:r>
      <w:r w:rsidR="00915FC8">
        <w:rPr>
          <w:lang w:eastAsia="zh-CN"/>
        </w:rPr>
        <w:t xml:space="preserve">: In this case, sharing factor between serving cell </w:t>
      </w:r>
      <w:r w:rsidR="001C1D5A">
        <w:rPr>
          <w:lang w:eastAsia="zh-CN"/>
        </w:rPr>
        <w:t>and NSC could be introduced between, e.g., L1 measurement for SC and NSC, similar as</w:t>
      </w:r>
      <w:r w:rsidR="00AC5247">
        <w:rPr>
          <w:lang w:eastAsia="zh-CN"/>
        </w:rPr>
        <w:t xml:space="preserve"> the mechanism for</w:t>
      </w:r>
      <w:r w:rsidR="001C1D5A">
        <w:rPr>
          <w:lang w:eastAsia="zh-CN"/>
        </w:rPr>
        <w:t xml:space="preserve"> measurement gap sharing.</w:t>
      </w:r>
    </w:p>
    <w:p w:rsidR="004C1C2D" w:rsidRDefault="00240EB0" w:rsidP="00390D61">
      <w:pPr>
        <w:pStyle w:val="aff5"/>
        <w:numPr>
          <w:ilvl w:val="0"/>
          <w:numId w:val="47"/>
        </w:numPr>
      </w:pPr>
      <w:r>
        <w:rPr>
          <w:lang w:eastAsia="zh-CN"/>
        </w:rPr>
        <w:t xml:space="preserve">NSC </w:t>
      </w:r>
      <w:r w:rsidR="001C1D5A">
        <w:rPr>
          <w:rFonts w:hint="eastAsia"/>
          <w:lang w:eastAsia="zh-CN"/>
        </w:rPr>
        <w:t>S</w:t>
      </w:r>
      <w:r w:rsidR="001C1D5A">
        <w:rPr>
          <w:lang w:eastAsia="zh-CN"/>
        </w:rPr>
        <w:t>SBs are partially-overlapped</w:t>
      </w:r>
      <w:r w:rsidRPr="00240EB0">
        <w:rPr>
          <w:lang w:eastAsia="zh-CN"/>
        </w:rPr>
        <w:t xml:space="preserve"> </w:t>
      </w:r>
      <w:r>
        <w:rPr>
          <w:lang w:eastAsia="zh-CN"/>
        </w:rPr>
        <w:t>with SC</w:t>
      </w:r>
      <w:r w:rsidR="001C1D5A">
        <w:rPr>
          <w:lang w:eastAsia="zh-CN"/>
        </w:rPr>
        <w:t xml:space="preserve">: </w:t>
      </w:r>
      <w:r>
        <w:rPr>
          <w:lang w:eastAsia="zh-CN"/>
        </w:rPr>
        <w:t xml:space="preserve">In this case, in order to guarantee </w:t>
      </w:r>
      <w:r w:rsidR="00CA0284">
        <w:rPr>
          <w:lang w:eastAsia="zh-CN"/>
        </w:rPr>
        <w:t xml:space="preserve">the performance of measurement on SC, </w:t>
      </w:r>
      <w:r w:rsidR="00E52973">
        <w:rPr>
          <w:lang w:eastAsia="zh-CN"/>
        </w:rPr>
        <w:t xml:space="preserve">it is proposed that </w:t>
      </w:r>
      <w:r w:rsidR="00CA0284">
        <w:rPr>
          <w:lang w:eastAsia="zh-CN"/>
        </w:rPr>
        <w:t>only those not overlapped SSBs from NSC can be used for NSC L1-RSRP measurement.</w:t>
      </w:r>
    </w:p>
    <w:p w:rsidR="0016708E" w:rsidRDefault="0016708E" w:rsidP="0016708E">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sidR="00EA22DD">
        <w:rPr>
          <w:rFonts w:eastAsiaTheme="minorEastAsia"/>
          <w:b/>
          <w:lang w:eastAsia="zh-CN"/>
        </w:rPr>
        <w:t>3</w:t>
      </w:r>
      <w:r w:rsidRPr="00156AD6">
        <w:rPr>
          <w:rFonts w:eastAsiaTheme="minorEastAsia"/>
          <w:b/>
          <w:lang w:eastAsia="zh-CN"/>
        </w:rPr>
        <w:t xml:space="preserve">: </w:t>
      </w:r>
      <w:r>
        <w:rPr>
          <w:rFonts w:eastAsiaTheme="minorEastAsia"/>
          <w:b/>
          <w:lang w:eastAsia="zh-CN"/>
        </w:rPr>
        <w:t>For FR</w:t>
      </w:r>
      <w:r w:rsidR="00EA22DD">
        <w:rPr>
          <w:rFonts w:eastAsiaTheme="minorEastAsia"/>
          <w:b/>
          <w:lang w:eastAsia="zh-CN"/>
        </w:rPr>
        <w:t>2 outside SMTC</w:t>
      </w:r>
      <w:r w:rsidR="00CD1113">
        <w:rPr>
          <w:rFonts w:eastAsiaTheme="minorEastAsia"/>
          <w:b/>
          <w:lang w:eastAsia="zh-CN"/>
        </w:rPr>
        <w:t xml:space="preserve"> case</w:t>
      </w:r>
      <w:r>
        <w:rPr>
          <w:rFonts w:eastAsiaTheme="minorEastAsia"/>
          <w:b/>
          <w:lang w:eastAsia="zh-CN"/>
        </w:rPr>
        <w:t xml:space="preserve">, </w:t>
      </w:r>
      <w:r w:rsidR="00B83546">
        <w:rPr>
          <w:rFonts w:eastAsiaTheme="minorEastAsia"/>
          <w:b/>
          <w:lang w:eastAsia="zh-CN"/>
        </w:rPr>
        <w:t xml:space="preserve">if NSC SSBs are fully-overlapped with SC, </w:t>
      </w:r>
      <w:r w:rsidR="00CD1113">
        <w:rPr>
          <w:rFonts w:eastAsiaTheme="minorEastAsia"/>
          <w:b/>
          <w:lang w:eastAsia="zh-CN"/>
        </w:rPr>
        <w:t xml:space="preserve">sharing factor can be introduced </w:t>
      </w:r>
      <w:r w:rsidR="00CD1113" w:rsidRPr="00CD1113">
        <w:rPr>
          <w:rFonts w:eastAsiaTheme="minorEastAsia"/>
          <w:b/>
          <w:lang w:eastAsia="zh-CN"/>
        </w:rPr>
        <w:t>between</w:t>
      </w:r>
      <w:r w:rsidR="00CD1113">
        <w:rPr>
          <w:rFonts w:eastAsiaTheme="minorEastAsia"/>
          <w:b/>
          <w:lang w:eastAsia="zh-CN"/>
        </w:rPr>
        <w:t xml:space="preserve"> measurements </w:t>
      </w:r>
      <w:r w:rsidR="00CD1113" w:rsidRPr="00CD1113">
        <w:rPr>
          <w:rFonts w:eastAsiaTheme="minorEastAsia"/>
          <w:b/>
          <w:lang w:eastAsia="zh-CN"/>
        </w:rPr>
        <w:t>for SC and NSC</w:t>
      </w:r>
      <w:r w:rsidR="00CD1113">
        <w:rPr>
          <w:rFonts w:eastAsiaTheme="minorEastAsia"/>
          <w:b/>
          <w:lang w:eastAsia="zh-CN"/>
        </w:rPr>
        <w:t xml:space="preserve">; if NSC SSBs are partially-overlapped with SC, </w:t>
      </w:r>
      <w:r w:rsidR="0019719E" w:rsidRPr="0019719E">
        <w:rPr>
          <w:rFonts w:eastAsiaTheme="minorEastAsia"/>
          <w:b/>
          <w:lang w:eastAsia="zh-CN"/>
        </w:rPr>
        <w:t>only those not overlapped SSBs from NSC can be used for NSC L1-RSRP measurement.</w:t>
      </w:r>
    </w:p>
    <w:p w:rsidR="0016708E" w:rsidRPr="00710058" w:rsidRDefault="0016708E" w:rsidP="0016708E">
      <w:pPr>
        <w:pStyle w:val="2"/>
        <w:numPr>
          <w:ilvl w:val="0"/>
          <w:numId w:val="0"/>
        </w:numPr>
        <w:spacing w:after="240"/>
        <w:rPr>
          <w:rFonts w:ascii="Times New Roman" w:hAnsi="Times New Roman"/>
          <w:sz w:val="20"/>
          <w:u w:val="single"/>
          <w:lang w:eastAsia="zh-CN"/>
        </w:rPr>
      </w:pPr>
      <w:r w:rsidRPr="00710058">
        <w:rPr>
          <w:rFonts w:ascii="Times New Roman" w:hAnsi="Times New Roman"/>
          <w:sz w:val="20"/>
          <w:u w:val="single"/>
          <w:lang w:eastAsia="zh-CN"/>
        </w:rPr>
        <w:t>FR</w:t>
      </w:r>
      <w:r>
        <w:rPr>
          <w:rFonts w:ascii="Times New Roman" w:hAnsi="Times New Roman"/>
          <w:sz w:val="20"/>
          <w:u w:val="single"/>
          <w:lang w:eastAsia="zh-CN"/>
        </w:rPr>
        <w:t>2</w:t>
      </w:r>
      <w:r w:rsidRPr="00710058">
        <w:rPr>
          <w:rFonts w:ascii="Times New Roman" w:hAnsi="Times New Roman"/>
          <w:sz w:val="20"/>
          <w:u w:val="single"/>
          <w:lang w:eastAsia="zh-CN"/>
        </w:rPr>
        <w:t xml:space="preserve"> </w:t>
      </w:r>
      <w:r w:rsidR="00853DA9">
        <w:rPr>
          <w:rFonts w:ascii="Times New Roman" w:hAnsi="Times New Roman"/>
          <w:sz w:val="20"/>
          <w:u w:val="single"/>
          <w:lang w:eastAsia="zh-CN"/>
        </w:rPr>
        <w:t>in</w:t>
      </w:r>
      <w:r w:rsidRPr="00710058">
        <w:rPr>
          <w:rFonts w:ascii="Times New Roman" w:hAnsi="Times New Roman"/>
          <w:sz w:val="20"/>
          <w:u w:val="single"/>
          <w:lang w:eastAsia="zh-CN"/>
        </w:rPr>
        <w:t>side SMTC</w:t>
      </w:r>
    </w:p>
    <w:p w:rsidR="00CF029E" w:rsidRDefault="00922868" w:rsidP="00390D61">
      <w:pPr>
        <w:rPr>
          <w:rFonts w:eastAsiaTheme="minorEastAsia"/>
          <w:lang w:eastAsia="zh-CN"/>
        </w:rPr>
      </w:pPr>
      <w:r>
        <w:rPr>
          <w:rFonts w:eastAsiaTheme="minorEastAsia"/>
          <w:lang w:eastAsia="zh-CN"/>
        </w:rPr>
        <w:t xml:space="preserve">For the measurement inside SMTC, the same as outside SMTC case, UE cannot simultaneously receive SC and NSC so that a scaling factor is needed for </w:t>
      </w:r>
      <w:r>
        <w:rPr>
          <w:rFonts w:eastAsiaTheme="minorEastAsia" w:hint="eastAsia"/>
          <w:lang w:eastAsia="zh-CN"/>
        </w:rPr>
        <w:t>the</w:t>
      </w:r>
      <w:r>
        <w:rPr>
          <w:rFonts w:eastAsiaTheme="minorEastAsia"/>
          <w:lang w:eastAsia="zh-CN"/>
        </w:rPr>
        <w:t xml:space="preserve"> RRM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L1-RSRP measurement on </w:t>
      </w:r>
      <w:r>
        <w:rPr>
          <w:rFonts w:eastAsiaTheme="minorEastAsia" w:hint="eastAsia"/>
          <w:lang w:eastAsia="zh-CN"/>
        </w:rPr>
        <w:t>NSC.</w:t>
      </w:r>
      <w:r>
        <w:rPr>
          <w:rFonts w:eastAsiaTheme="minorEastAsia"/>
          <w:lang w:eastAsia="zh-CN"/>
        </w:rPr>
        <w:t xml:space="preserve"> </w:t>
      </w:r>
      <w:r w:rsidR="00F76DF9">
        <w:rPr>
          <w:rFonts w:eastAsiaTheme="minorEastAsia"/>
          <w:lang w:eastAsia="zh-CN"/>
        </w:rPr>
        <w:t xml:space="preserve">On the other hand, </w:t>
      </w:r>
      <w:r w:rsidR="00CF029E">
        <w:rPr>
          <w:rFonts w:eastAsiaTheme="minorEastAsia"/>
          <w:lang w:eastAsia="zh-CN"/>
        </w:rPr>
        <w:t>unlike FR1 case, even if L3 measurement on the same NSC is configured prior to L1-RSRP measurement, the L1 and L3 measurement cannot perform at the same time because of different beam assumption. In that case, L1 measurement and L3 measurement also need an extra scaling factor for RRM requirement.</w:t>
      </w:r>
    </w:p>
    <w:p w:rsidR="00A055A0" w:rsidRPr="006223BF" w:rsidRDefault="00A055A0" w:rsidP="00390D61">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4</w:t>
      </w:r>
      <w:r w:rsidRPr="00156AD6">
        <w:rPr>
          <w:rFonts w:eastAsiaTheme="minorEastAsia"/>
          <w:b/>
          <w:lang w:eastAsia="zh-CN"/>
        </w:rPr>
        <w:t xml:space="preserve">: </w:t>
      </w:r>
      <w:r>
        <w:rPr>
          <w:rFonts w:eastAsiaTheme="minorEastAsia"/>
          <w:b/>
          <w:lang w:eastAsia="zh-CN"/>
        </w:rPr>
        <w:t xml:space="preserve">For FR2 inside SMTC case, UE perform L1-RSRP measurement </w:t>
      </w:r>
      <w:r w:rsidR="00CF029E">
        <w:rPr>
          <w:rFonts w:eastAsiaTheme="minorEastAsia"/>
          <w:b/>
          <w:lang w:eastAsia="zh-CN"/>
        </w:rPr>
        <w:t>and</w:t>
      </w:r>
      <w:r>
        <w:rPr>
          <w:rFonts w:eastAsiaTheme="minorEastAsia"/>
          <w:b/>
          <w:lang w:eastAsia="zh-CN"/>
        </w:rPr>
        <w:t xml:space="preserve"> L3 measurement </w:t>
      </w:r>
      <w:r w:rsidR="00CF029E">
        <w:rPr>
          <w:rFonts w:eastAsiaTheme="minorEastAsia"/>
          <w:b/>
          <w:lang w:eastAsia="zh-CN"/>
        </w:rPr>
        <w:t xml:space="preserve">separately </w:t>
      </w:r>
      <w:r>
        <w:rPr>
          <w:rFonts w:eastAsiaTheme="minorEastAsia"/>
          <w:b/>
          <w:lang w:eastAsia="zh-CN"/>
        </w:rPr>
        <w:t xml:space="preserve">by using </w:t>
      </w:r>
      <w:r w:rsidR="00CF029E">
        <w:rPr>
          <w:rFonts w:eastAsiaTheme="minorEastAsia"/>
          <w:b/>
          <w:lang w:eastAsia="zh-CN"/>
        </w:rPr>
        <w:t>different</w:t>
      </w:r>
      <w:r>
        <w:rPr>
          <w:rFonts w:eastAsiaTheme="minorEastAsia"/>
          <w:b/>
          <w:lang w:eastAsia="zh-CN"/>
        </w:rPr>
        <w:t xml:space="preserve"> Rx beam</w:t>
      </w:r>
      <w:r w:rsidR="00CF029E">
        <w:rPr>
          <w:rFonts w:eastAsiaTheme="minorEastAsia"/>
          <w:b/>
          <w:lang w:eastAsia="zh-CN"/>
        </w:rPr>
        <w:t xml:space="preserve">s; introduce scaling factor for </w:t>
      </w:r>
      <w:r w:rsidR="00867E3F">
        <w:rPr>
          <w:rFonts w:eastAsiaTheme="minorEastAsia"/>
          <w:b/>
          <w:lang w:eastAsia="zh-CN"/>
        </w:rPr>
        <w:t xml:space="preserve">RRM </w:t>
      </w:r>
      <w:r w:rsidR="00CF029E">
        <w:rPr>
          <w:rFonts w:eastAsiaTheme="minorEastAsia"/>
          <w:b/>
          <w:lang w:eastAsia="zh-CN"/>
        </w:rPr>
        <w:t>requirement of L1-RSRP measurement on NSC.</w:t>
      </w:r>
    </w:p>
    <w:p w:rsidR="00922868" w:rsidRPr="006223BF" w:rsidRDefault="00922868" w:rsidP="00390D61">
      <w:pPr>
        <w:rPr>
          <w:rFonts w:eastAsiaTheme="minorEastAsia"/>
          <w:lang w:eastAsia="zh-CN"/>
        </w:rPr>
      </w:pPr>
    </w:p>
    <w:p w:rsidR="00335A71" w:rsidRDefault="00335A71" w:rsidP="00335A71">
      <w:pPr>
        <w:pStyle w:val="1"/>
        <w:rPr>
          <w:rFonts w:eastAsiaTheme="minorEastAsia"/>
          <w:lang w:eastAsia="zh-CN"/>
        </w:rPr>
      </w:pPr>
      <w:r>
        <w:rPr>
          <w:rFonts w:eastAsiaTheme="minorEastAsia" w:hint="eastAsia"/>
          <w:lang w:eastAsia="zh-CN"/>
        </w:rPr>
        <w:lastRenderedPageBreak/>
        <w:t>Co</w:t>
      </w:r>
      <w:r>
        <w:rPr>
          <w:rFonts w:eastAsiaTheme="minorEastAsia"/>
          <w:lang w:eastAsia="zh-CN"/>
        </w:rPr>
        <w:t xml:space="preserve">nclusion </w:t>
      </w:r>
    </w:p>
    <w:p w:rsid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 xml:space="preserve">n this contributions, </w:t>
      </w:r>
      <w:r w:rsidR="006223BF">
        <w:rPr>
          <w:rFonts w:eastAsia="宋体"/>
          <w:lang w:eastAsia="zh-CN"/>
        </w:rPr>
        <w:t xml:space="preserve">we designed a mechanism </w:t>
      </w:r>
      <w:r w:rsidR="00B40E05">
        <w:rPr>
          <w:rFonts w:eastAsia="宋体"/>
          <w:lang w:eastAsia="zh-CN"/>
        </w:rPr>
        <w:t>with minimal impact on existing measurement</w:t>
      </w:r>
      <w:r w:rsidR="006B6154">
        <w:rPr>
          <w:rFonts w:eastAsia="宋体"/>
          <w:lang w:eastAsia="zh-CN"/>
        </w:rPr>
        <w:t>s</w:t>
      </w:r>
      <w:r w:rsidR="00B40E05">
        <w:rPr>
          <w:rFonts w:eastAsia="宋体"/>
          <w:lang w:eastAsia="zh-CN"/>
        </w:rPr>
        <w:t xml:space="preserve"> </w:t>
      </w:r>
      <w:r w:rsidR="006223BF">
        <w:rPr>
          <w:rFonts w:eastAsia="宋体"/>
          <w:lang w:eastAsia="zh-CN"/>
        </w:rPr>
        <w:t xml:space="preserve">for how UE perform the SSB-based L1 measurement on NSC and </w:t>
      </w:r>
      <w:r w:rsidRPr="002E0EBA">
        <w:rPr>
          <w:rFonts w:eastAsia="宋体"/>
          <w:lang w:eastAsia="zh-CN"/>
        </w:rPr>
        <w:t xml:space="preserve">the following proposals have been provided </w:t>
      </w:r>
    </w:p>
    <w:p w:rsidR="007B6611" w:rsidRDefault="007B6611" w:rsidP="007B6611">
      <w:pPr>
        <w:rPr>
          <w:rFonts w:eastAsiaTheme="minorEastAsia"/>
          <w:b/>
          <w:lang w:eastAsia="zh-CN"/>
        </w:rPr>
      </w:pPr>
      <w:r>
        <w:rPr>
          <w:rFonts w:eastAsiaTheme="minorEastAsia"/>
          <w:b/>
          <w:lang w:eastAsia="zh-CN"/>
        </w:rPr>
        <w:t>Observation</w:t>
      </w:r>
      <w:r w:rsidRPr="00156AD6">
        <w:rPr>
          <w:rFonts w:eastAsiaTheme="minorEastAsia"/>
          <w:b/>
          <w:lang w:eastAsia="zh-CN"/>
        </w:rPr>
        <w:t xml:space="preserve"> </w:t>
      </w:r>
      <w:r>
        <w:rPr>
          <w:rFonts w:eastAsiaTheme="minorEastAsia"/>
          <w:b/>
          <w:lang w:eastAsia="zh-CN"/>
        </w:rPr>
        <w:t>1</w:t>
      </w:r>
      <w:r w:rsidRPr="00156AD6">
        <w:rPr>
          <w:rFonts w:eastAsiaTheme="minorEastAsia"/>
          <w:b/>
          <w:lang w:eastAsia="zh-CN"/>
        </w:rPr>
        <w:t xml:space="preserve">: </w:t>
      </w:r>
      <w:r>
        <w:rPr>
          <w:rFonts w:eastAsiaTheme="minorEastAsia"/>
          <w:b/>
          <w:lang w:eastAsia="zh-CN"/>
        </w:rPr>
        <w:t xml:space="preserve">UE behaviours for </w:t>
      </w:r>
      <w:r w:rsidRPr="00710058">
        <w:rPr>
          <w:rFonts w:eastAsiaTheme="minorEastAsia"/>
          <w:b/>
          <w:lang w:eastAsia="zh-CN"/>
        </w:rPr>
        <w:t>L1-RSRP measurement</w:t>
      </w:r>
      <w:r>
        <w:rPr>
          <w:rFonts w:eastAsiaTheme="minorEastAsia"/>
          <w:b/>
          <w:lang w:eastAsia="zh-CN"/>
        </w:rPr>
        <w:t xml:space="preserve"> on NSC may be different for different cases of measurement on FR1/FR2 or inside/outside SMTC.</w:t>
      </w:r>
    </w:p>
    <w:p w:rsidR="007B6611" w:rsidRDefault="007B6611" w:rsidP="007B6611">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1</w:t>
      </w:r>
      <w:r w:rsidRPr="00156AD6">
        <w:rPr>
          <w:rFonts w:eastAsiaTheme="minorEastAsia"/>
          <w:b/>
          <w:lang w:eastAsia="zh-CN"/>
        </w:rPr>
        <w:t xml:space="preserve">: </w:t>
      </w:r>
      <w:r>
        <w:rPr>
          <w:rFonts w:eastAsiaTheme="minorEastAsia"/>
          <w:b/>
          <w:lang w:eastAsia="zh-CN"/>
        </w:rPr>
        <w:t xml:space="preserve">For FR1, </w:t>
      </w:r>
      <w:r w:rsidRPr="00BD7632">
        <w:rPr>
          <w:rFonts w:eastAsiaTheme="minorEastAsia"/>
          <w:b/>
          <w:lang w:eastAsia="zh-CN"/>
        </w:rPr>
        <w:t xml:space="preserve">L3 measurement </w:t>
      </w:r>
      <w:r>
        <w:rPr>
          <w:rFonts w:eastAsiaTheme="minorEastAsia"/>
          <w:b/>
          <w:lang w:eastAsia="zh-CN"/>
        </w:rPr>
        <w:t>should be configured for UE prior to inter cell</w:t>
      </w:r>
      <w:r w:rsidRPr="00BD7632">
        <w:rPr>
          <w:rFonts w:eastAsiaTheme="minorEastAsia"/>
          <w:b/>
          <w:lang w:eastAsia="zh-CN"/>
        </w:rPr>
        <w:t xml:space="preserve"> L1-RSRP measurement configured.</w:t>
      </w:r>
    </w:p>
    <w:p w:rsidR="007B6611" w:rsidRDefault="007B6611" w:rsidP="007B6611">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2</w:t>
      </w:r>
      <w:r w:rsidRPr="00156AD6">
        <w:rPr>
          <w:rFonts w:eastAsiaTheme="minorEastAsia"/>
          <w:b/>
          <w:lang w:eastAsia="zh-CN"/>
        </w:rPr>
        <w:t xml:space="preserve">: </w:t>
      </w:r>
      <w:r>
        <w:rPr>
          <w:rFonts w:eastAsiaTheme="minorEastAsia"/>
          <w:b/>
          <w:lang w:eastAsia="zh-CN"/>
        </w:rPr>
        <w:t>For FR1, RRM requirements are applicable for UE receiving SSBs f</w:t>
      </w:r>
      <w:r w:rsidRPr="008E04DF">
        <w:rPr>
          <w:rFonts w:eastAsiaTheme="minorEastAsia"/>
          <w:b/>
          <w:lang w:eastAsia="zh-CN"/>
        </w:rPr>
        <w:t>rom cells with different PCI</w:t>
      </w:r>
      <w:r>
        <w:rPr>
          <w:rFonts w:eastAsiaTheme="minorEastAsia"/>
          <w:b/>
          <w:lang w:eastAsia="zh-CN"/>
        </w:rPr>
        <w:t xml:space="preserve"> provided receiving </w:t>
      </w:r>
      <w:r w:rsidRPr="008E04DF">
        <w:rPr>
          <w:rFonts w:eastAsiaTheme="minorEastAsia"/>
          <w:b/>
          <w:lang w:eastAsia="zh-CN"/>
        </w:rPr>
        <w:t>timing difference among serving cell and cells with different PCIs is less than CP</w:t>
      </w:r>
      <w:r>
        <w:rPr>
          <w:rFonts w:eastAsiaTheme="minorEastAsia"/>
          <w:b/>
          <w:lang w:eastAsia="zh-CN"/>
        </w:rPr>
        <w:t>.</w:t>
      </w:r>
    </w:p>
    <w:p w:rsidR="007B6611" w:rsidRPr="00915FC8" w:rsidRDefault="007B6611" w:rsidP="007B6611">
      <w:pPr>
        <w:rPr>
          <w:rFonts w:eastAsiaTheme="minorEastAsia"/>
          <w:b/>
          <w:lang w:eastAsia="zh-CN"/>
        </w:rPr>
      </w:pPr>
      <w:r>
        <w:rPr>
          <w:rFonts w:eastAsiaTheme="minorEastAsia"/>
          <w:b/>
          <w:lang w:eastAsia="zh-CN"/>
        </w:rPr>
        <w:t>Observation</w:t>
      </w:r>
      <w:r w:rsidRPr="00156AD6">
        <w:rPr>
          <w:rFonts w:eastAsiaTheme="minorEastAsia"/>
          <w:b/>
          <w:lang w:eastAsia="zh-CN"/>
        </w:rPr>
        <w:t xml:space="preserve"> </w:t>
      </w:r>
      <w:r>
        <w:rPr>
          <w:rFonts w:eastAsiaTheme="minorEastAsia"/>
          <w:b/>
          <w:lang w:eastAsia="zh-CN"/>
        </w:rPr>
        <w:t>2</w:t>
      </w:r>
      <w:r w:rsidRPr="00156AD6">
        <w:rPr>
          <w:rFonts w:eastAsiaTheme="minorEastAsia"/>
          <w:b/>
          <w:lang w:eastAsia="zh-CN"/>
        </w:rPr>
        <w:t xml:space="preserve">: </w:t>
      </w:r>
      <w:r>
        <w:rPr>
          <w:rFonts w:eastAsiaTheme="minorEastAsia"/>
          <w:b/>
          <w:lang w:eastAsia="zh-CN"/>
        </w:rPr>
        <w:t>For FR2, UE cannot receive SSBs from cells with different PCI</w:t>
      </w:r>
      <w:r w:rsidR="004469A0" w:rsidRPr="004469A0">
        <w:t xml:space="preserve"> </w:t>
      </w:r>
      <w:r w:rsidR="004469A0" w:rsidRPr="004469A0">
        <w:rPr>
          <w:rFonts w:eastAsiaTheme="minorEastAsia"/>
          <w:b/>
          <w:lang w:eastAsia="zh-CN"/>
        </w:rPr>
        <w:t>simultaneously</w:t>
      </w:r>
      <w:bookmarkStart w:id="2" w:name="_GoBack"/>
      <w:bookmarkEnd w:id="2"/>
      <w:r>
        <w:rPr>
          <w:rFonts w:eastAsiaTheme="minorEastAsia"/>
          <w:b/>
          <w:lang w:eastAsia="zh-CN"/>
        </w:rPr>
        <w:t>.</w:t>
      </w:r>
    </w:p>
    <w:p w:rsidR="007B6611" w:rsidRDefault="007B6611" w:rsidP="007B6611">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3</w:t>
      </w:r>
      <w:r w:rsidRPr="00156AD6">
        <w:rPr>
          <w:rFonts w:eastAsiaTheme="minorEastAsia"/>
          <w:b/>
          <w:lang w:eastAsia="zh-CN"/>
        </w:rPr>
        <w:t xml:space="preserve">: </w:t>
      </w:r>
      <w:r>
        <w:rPr>
          <w:rFonts w:eastAsiaTheme="minorEastAsia"/>
          <w:b/>
          <w:lang w:eastAsia="zh-CN"/>
        </w:rPr>
        <w:t xml:space="preserve">For FR2 outside SMTC case, if NSC SSBs are fully-overlapped with SC, sharing factor can be introduced </w:t>
      </w:r>
      <w:r w:rsidRPr="00CD1113">
        <w:rPr>
          <w:rFonts w:eastAsiaTheme="minorEastAsia"/>
          <w:b/>
          <w:lang w:eastAsia="zh-CN"/>
        </w:rPr>
        <w:t>between</w:t>
      </w:r>
      <w:r>
        <w:rPr>
          <w:rFonts w:eastAsiaTheme="minorEastAsia"/>
          <w:b/>
          <w:lang w:eastAsia="zh-CN"/>
        </w:rPr>
        <w:t xml:space="preserve"> measurements </w:t>
      </w:r>
      <w:r w:rsidRPr="00CD1113">
        <w:rPr>
          <w:rFonts w:eastAsiaTheme="minorEastAsia"/>
          <w:b/>
          <w:lang w:eastAsia="zh-CN"/>
        </w:rPr>
        <w:t>for SC and NSC</w:t>
      </w:r>
      <w:r>
        <w:rPr>
          <w:rFonts w:eastAsiaTheme="minorEastAsia"/>
          <w:b/>
          <w:lang w:eastAsia="zh-CN"/>
        </w:rPr>
        <w:t xml:space="preserve">; if NSC SSBs are partially-overlapped with SC, </w:t>
      </w:r>
      <w:r w:rsidRPr="0019719E">
        <w:rPr>
          <w:rFonts w:eastAsiaTheme="minorEastAsia"/>
          <w:b/>
          <w:lang w:eastAsia="zh-CN"/>
        </w:rPr>
        <w:t>only those not overlapped SSBs from NSC can be used for NSC L1-RSRP measurement.</w:t>
      </w:r>
    </w:p>
    <w:p w:rsidR="00577B2C" w:rsidRPr="006223BF" w:rsidRDefault="00577B2C" w:rsidP="00577B2C">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4</w:t>
      </w:r>
      <w:r w:rsidRPr="00156AD6">
        <w:rPr>
          <w:rFonts w:eastAsiaTheme="minorEastAsia"/>
          <w:b/>
          <w:lang w:eastAsia="zh-CN"/>
        </w:rPr>
        <w:t xml:space="preserve">: </w:t>
      </w:r>
      <w:r>
        <w:rPr>
          <w:rFonts w:eastAsiaTheme="minorEastAsia"/>
          <w:b/>
          <w:lang w:eastAsia="zh-CN"/>
        </w:rPr>
        <w:t>For FR2 inside SMTC case, UE perform L1-RSRP measurement and L3 measurement separately by using different Rx beams; introduce scaling factor for RRM requirement of L1-RSRP measurement on NSC.</w:t>
      </w:r>
    </w:p>
    <w:p w:rsidR="007B6611" w:rsidRPr="00577B2C" w:rsidRDefault="007B6611" w:rsidP="007B6611">
      <w:pPr>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AB6D1D" w:rsidRPr="00AB6D1D">
        <w:rPr>
          <w:rFonts w:eastAsia="宋体"/>
          <w:lang w:val="en-US" w:eastAsia="zh-CN"/>
        </w:rPr>
        <w:t>R1-2112762</w:t>
      </w:r>
      <w:r w:rsidR="008C1345" w:rsidRPr="008C1345">
        <w:rPr>
          <w:rFonts w:eastAsia="宋体"/>
          <w:lang w:val="en-US" w:eastAsia="zh-CN"/>
        </w:rPr>
        <w:t xml:space="preserve">, </w:t>
      </w:r>
      <w:r w:rsidR="00AB6D1D" w:rsidRPr="00AB6D1D">
        <w:rPr>
          <w:rFonts w:eastAsia="宋体"/>
          <w:lang w:val="en-US" w:eastAsia="zh-CN"/>
        </w:rPr>
        <w:t>L1-RSRP measurement behaviour when SSBs associated with different PCIs overlap</w:t>
      </w:r>
      <w:r w:rsidR="006D4E4A" w:rsidRPr="00214498">
        <w:rPr>
          <w:rFonts w:eastAsia="宋体"/>
          <w:lang w:val="en-US" w:eastAsia="zh-CN"/>
        </w:rPr>
        <w:t xml:space="preserve">, </w:t>
      </w:r>
      <w:r w:rsidR="00AB6D1D">
        <w:rPr>
          <w:rFonts w:eastAsia="宋体"/>
          <w:lang w:val="en-US" w:eastAsia="zh-CN"/>
        </w:rPr>
        <w:t>vivo</w:t>
      </w:r>
    </w:p>
    <w:p w:rsidR="00214498" w:rsidRPr="006D4E4A" w:rsidRDefault="008D5056" w:rsidP="00214498">
      <w:pPr>
        <w:pStyle w:val="25"/>
        <w:ind w:leftChars="-10" w:left="264"/>
        <w:rPr>
          <w:rFonts w:eastAsia="宋体"/>
          <w:lang w:eastAsia="zh-CN"/>
        </w:rPr>
      </w:pPr>
      <w:r>
        <w:rPr>
          <w:rFonts w:eastAsia="宋体" w:hint="eastAsia"/>
          <w:lang w:eastAsia="zh-CN"/>
        </w:rPr>
        <w:t>[</w:t>
      </w:r>
      <w:r>
        <w:rPr>
          <w:rFonts w:eastAsia="宋体"/>
          <w:lang w:eastAsia="zh-CN"/>
        </w:rPr>
        <w:t>2] R4-</w:t>
      </w:r>
      <w:r w:rsidR="00AB6D1D">
        <w:rPr>
          <w:rFonts w:eastAsia="宋体"/>
          <w:lang w:eastAsia="zh-CN"/>
        </w:rPr>
        <w:t>2202669</w:t>
      </w:r>
      <w:r>
        <w:rPr>
          <w:rFonts w:eastAsia="宋体"/>
          <w:lang w:eastAsia="zh-CN"/>
        </w:rPr>
        <w:t xml:space="preserve">, </w:t>
      </w:r>
      <w:r w:rsidR="00AB6D1D" w:rsidRPr="00AB6D1D">
        <w:rPr>
          <w:rFonts w:eastAsia="宋体"/>
          <w:lang w:eastAsia="zh-CN"/>
        </w:rPr>
        <w:t>ReplyLS on L1-RSRP measurement behaviour when SSBs associated with different PCIs overlap</w:t>
      </w:r>
      <w:r>
        <w:rPr>
          <w:noProof/>
          <w:lang w:eastAsia="zh-CN"/>
        </w:rPr>
        <w:t xml:space="preserve">, </w:t>
      </w:r>
      <w:r w:rsidR="00AB6D1D">
        <w:rPr>
          <w:noProof/>
          <w:lang w:eastAsia="zh-CN"/>
        </w:rPr>
        <w:t>vivo</w:t>
      </w:r>
    </w:p>
    <w:p w:rsidR="006D4E4A" w:rsidRPr="009F2665" w:rsidRDefault="006D4E4A" w:rsidP="00F85B5A">
      <w:pPr>
        <w:pStyle w:val="25"/>
        <w:ind w:leftChars="-10" w:left="264"/>
        <w:rPr>
          <w:rFonts w:eastAsia="宋体"/>
          <w:lang w:eastAsia="zh-CN"/>
        </w:rPr>
      </w:pPr>
    </w:p>
    <w:sectPr w:rsidR="006D4E4A" w:rsidRPr="009F266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301" w:rsidRDefault="00B43301">
      <w:r>
        <w:separator/>
      </w:r>
    </w:p>
  </w:endnote>
  <w:endnote w:type="continuationSeparator" w:id="0">
    <w:p w:rsidR="00B43301" w:rsidRDefault="00B4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FC8" w:rsidRDefault="00915FC8" w:rsidP="002D07B9"/>
  <w:p w:rsidR="00915FC8" w:rsidRDefault="00915FC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4469A0">
      <w:rPr>
        <w:bCs/>
      </w:rPr>
      <w:t>3</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4469A0">
      <w:rPr>
        <w:bCs/>
      </w:rPr>
      <w:t>3</w:t>
    </w:r>
    <w:r>
      <w:rPr>
        <w:b w:val="0"/>
        <w:bCs/>
        <w:sz w:val="24"/>
        <w:szCs w:val="24"/>
      </w:rPr>
      <w:fldChar w:fldCharType="end"/>
    </w:r>
  </w:p>
  <w:p w:rsidR="00915FC8" w:rsidRPr="002D07B9" w:rsidRDefault="00915FC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301" w:rsidRDefault="00B43301">
      <w:r>
        <w:separator/>
      </w:r>
    </w:p>
  </w:footnote>
  <w:footnote w:type="continuationSeparator" w:id="0">
    <w:p w:rsidR="00B43301" w:rsidRDefault="00B4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D087B"/>
    <w:multiLevelType w:val="hybridMultilevel"/>
    <w:tmpl w:val="305455B4"/>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F303410"/>
    <w:multiLevelType w:val="hybridMultilevel"/>
    <w:tmpl w:val="0F4E9CB0"/>
    <w:lvl w:ilvl="0" w:tplc="8F926A1C">
      <w:start w:val="1"/>
      <w:numFmt w:val="bullet"/>
      <w:lvlText w:val="•"/>
      <w:lvlJc w:val="left"/>
      <w:pPr>
        <w:tabs>
          <w:tab w:val="num" w:pos="720"/>
        </w:tabs>
        <w:ind w:left="720" w:hanging="360"/>
      </w:pPr>
      <w:rPr>
        <w:rFonts w:ascii="Arial" w:hAnsi="Arial" w:hint="default"/>
      </w:rPr>
    </w:lvl>
    <w:lvl w:ilvl="1" w:tplc="3AEE4C78">
      <w:start w:val="1"/>
      <w:numFmt w:val="bullet"/>
      <w:lvlText w:val="•"/>
      <w:lvlJc w:val="left"/>
      <w:pPr>
        <w:tabs>
          <w:tab w:val="num" w:pos="1440"/>
        </w:tabs>
        <w:ind w:left="1440" w:hanging="360"/>
      </w:pPr>
      <w:rPr>
        <w:rFonts w:ascii="Arial" w:hAnsi="Arial" w:hint="default"/>
      </w:rPr>
    </w:lvl>
    <w:lvl w:ilvl="2" w:tplc="F718E424" w:tentative="1">
      <w:start w:val="1"/>
      <w:numFmt w:val="bullet"/>
      <w:lvlText w:val="•"/>
      <w:lvlJc w:val="left"/>
      <w:pPr>
        <w:tabs>
          <w:tab w:val="num" w:pos="2160"/>
        </w:tabs>
        <w:ind w:left="2160" w:hanging="360"/>
      </w:pPr>
      <w:rPr>
        <w:rFonts w:ascii="Arial" w:hAnsi="Arial" w:hint="default"/>
      </w:rPr>
    </w:lvl>
    <w:lvl w:ilvl="3" w:tplc="DB1AF3B0" w:tentative="1">
      <w:start w:val="1"/>
      <w:numFmt w:val="bullet"/>
      <w:lvlText w:val="•"/>
      <w:lvlJc w:val="left"/>
      <w:pPr>
        <w:tabs>
          <w:tab w:val="num" w:pos="2880"/>
        </w:tabs>
        <w:ind w:left="2880" w:hanging="360"/>
      </w:pPr>
      <w:rPr>
        <w:rFonts w:ascii="Arial" w:hAnsi="Arial" w:hint="default"/>
      </w:rPr>
    </w:lvl>
    <w:lvl w:ilvl="4" w:tplc="555C37D8" w:tentative="1">
      <w:start w:val="1"/>
      <w:numFmt w:val="bullet"/>
      <w:lvlText w:val="•"/>
      <w:lvlJc w:val="left"/>
      <w:pPr>
        <w:tabs>
          <w:tab w:val="num" w:pos="3600"/>
        </w:tabs>
        <w:ind w:left="3600" w:hanging="360"/>
      </w:pPr>
      <w:rPr>
        <w:rFonts w:ascii="Arial" w:hAnsi="Arial" w:hint="default"/>
      </w:rPr>
    </w:lvl>
    <w:lvl w:ilvl="5" w:tplc="E390A320" w:tentative="1">
      <w:start w:val="1"/>
      <w:numFmt w:val="bullet"/>
      <w:lvlText w:val="•"/>
      <w:lvlJc w:val="left"/>
      <w:pPr>
        <w:tabs>
          <w:tab w:val="num" w:pos="4320"/>
        </w:tabs>
        <w:ind w:left="4320" w:hanging="360"/>
      </w:pPr>
      <w:rPr>
        <w:rFonts w:ascii="Arial" w:hAnsi="Arial" w:hint="default"/>
      </w:rPr>
    </w:lvl>
    <w:lvl w:ilvl="6" w:tplc="7B04BFA4" w:tentative="1">
      <w:start w:val="1"/>
      <w:numFmt w:val="bullet"/>
      <w:lvlText w:val="•"/>
      <w:lvlJc w:val="left"/>
      <w:pPr>
        <w:tabs>
          <w:tab w:val="num" w:pos="5040"/>
        </w:tabs>
        <w:ind w:left="5040" w:hanging="360"/>
      </w:pPr>
      <w:rPr>
        <w:rFonts w:ascii="Arial" w:hAnsi="Arial" w:hint="default"/>
      </w:rPr>
    </w:lvl>
    <w:lvl w:ilvl="7" w:tplc="929601D2" w:tentative="1">
      <w:start w:val="1"/>
      <w:numFmt w:val="bullet"/>
      <w:lvlText w:val="•"/>
      <w:lvlJc w:val="left"/>
      <w:pPr>
        <w:tabs>
          <w:tab w:val="num" w:pos="5760"/>
        </w:tabs>
        <w:ind w:left="5760" w:hanging="360"/>
      </w:pPr>
      <w:rPr>
        <w:rFonts w:ascii="Arial" w:hAnsi="Arial" w:hint="default"/>
      </w:rPr>
    </w:lvl>
    <w:lvl w:ilvl="8" w:tplc="153011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4E69B3"/>
    <w:multiLevelType w:val="hybridMultilevel"/>
    <w:tmpl w:val="74F2D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B312572"/>
    <w:multiLevelType w:val="hybridMultilevel"/>
    <w:tmpl w:val="951E48A8"/>
    <w:lvl w:ilvl="0" w:tplc="E640D68A">
      <w:start w:val="1"/>
      <w:numFmt w:val="bullet"/>
      <w:lvlText w:val="•"/>
      <w:lvlJc w:val="left"/>
      <w:pPr>
        <w:tabs>
          <w:tab w:val="num" w:pos="720"/>
        </w:tabs>
        <w:ind w:left="720" w:hanging="360"/>
      </w:pPr>
      <w:rPr>
        <w:rFonts w:ascii="Arial" w:hAnsi="Arial" w:hint="default"/>
      </w:rPr>
    </w:lvl>
    <w:lvl w:ilvl="1" w:tplc="E9D4ED78">
      <w:start w:val="16469"/>
      <w:numFmt w:val="bullet"/>
      <w:lvlText w:val="•"/>
      <w:lvlJc w:val="left"/>
      <w:pPr>
        <w:tabs>
          <w:tab w:val="num" w:pos="1440"/>
        </w:tabs>
        <w:ind w:left="1440" w:hanging="360"/>
      </w:pPr>
      <w:rPr>
        <w:rFonts w:ascii="Arial" w:hAnsi="Arial" w:hint="default"/>
      </w:rPr>
    </w:lvl>
    <w:lvl w:ilvl="2" w:tplc="D8C24D8E">
      <w:start w:val="16469"/>
      <w:numFmt w:val="bullet"/>
      <w:lvlText w:val="•"/>
      <w:lvlJc w:val="left"/>
      <w:pPr>
        <w:tabs>
          <w:tab w:val="num" w:pos="2160"/>
        </w:tabs>
        <w:ind w:left="2160" w:hanging="360"/>
      </w:pPr>
      <w:rPr>
        <w:rFonts w:ascii="Arial" w:hAnsi="Arial" w:hint="default"/>
      </w:rPr>
    </w:lvl>
    <w:lvl w:ilvl="3" w:tplc="BF06C45A" w:tentative="1">
      <w:start w:val="1"/>
      <w:numFmt w:val="bullet"/>
      <w:lvlText w:val="•"/>
      <w:lvlJc w:val="left"/>
      <w:pPr>
        <w:tabs>
          <w:tab w:val="num" w:pos="2880"/>
        </w:tabs>
        <w:ind w:left="2880" w:hanging="360"/>
      </w:pPr>
      <w:rPr>
        <w:rFonts w:ascii="Arial" w:hAnsi="Arial" w:hint="default"/>
      </w:rPr>
    </w:lvl>
    <w:lvl w:ilvl="4" w:tplc="38C2E346" w:tentative="1">
      <w:start w:val="1"/>
      <w:numFmt w:val="bullet"/>
      <w:lvlText w:val="•"/>
      <w:lvlJc w:val="left"/>
      <w:pPr>
        <w:tabs>
          <w:tab w:val="num" w:pos="3600"/>
        </w:tabs>
        <w:ind w:left="3600" w:hanging="360"/>
      </w:pPr>
      <w:rPr>
        <w:rFonts w:ascii="Arial" w:hAnsi="Arial" w:hint="default"/>
      </w:rPr>
    </w:lvl>
    <w:lvl w:ilvl="5" w:tplc="996E7A8A" w:tentative="1">
      <w:start w:val="1"/>
      <w:numFmt w:val="bullet"/>
      <w:lvlText w:val="•"/>
      <w:lvlJc w:val="left"/>
      <w:pPr>
        <w:tabs>
          <w:tab w:val="num" w:pos="4320"/>
        </w:tabs>
        <w:ind w:left="4320" w:hanging="360"/>
      </w:pPr>
      <w:rPr>
        <w:rFonts w:ascii="Arial" w:hAnsi="Arial" w:hint="default"/>
      </w:rPr>
    </w:lvl>
    <w:lvl w:ilvl="6" w:tplc="A5961690" w:tentative="1">
      <w:start w:val="1"/>
      <w:numFmt w:val="bullet"/>
      <w:lvlText w:val="•"/>
      <w:lvlJc w:val="left"/>
      <w:pPr>
        <w:tabs>
          <w:tab w:val="num" w:pos="5040"/>
        </w:tabs>
        <w:ind w:left="5040" w:hanging="360"/>
      </w:pPr>
      <w:rPr>
        <w:rFonts w:ascii="Arial" w:hAnsi="Arial" w:hint="default"/>
      </w:rPr>
    </w:lvl>
    <w:lvl w:ilvl="7" w:tplc="14C42958" w:tentative="1">
      <w:start w:val="1"/>
      <w:numFmt w:val="bullet"/>
      <w:lvlText w:val="•"/>
      <w:lvlJc w:val="left"/>
      <w:pPr>
        <w:tabs>
          <w:tab w:val="num" w:pos="5760"/>
        </w:tabs>
        <w:ind w:left="5760" w:hanging="360"/>
      </w:pPr>
      <w:rPr>
        <w:rFonts w:ascii="Arial" w:hAnsi="Arial" w:hint="default"/>
      </w:rPr>
    </w:lvl>
    <w:lvl w:ilvl="8" w:tplc="9A7897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6"/>
  </w:num>
  <w:num w:numId="3">
    <w:abstractNumId w:val="18"/>
  </w:num>
  <w:num w:numId="4">
    <w:abstractNumId w:val="40"/>
  </w:num>
  <w:num w:numId="5">
    <w:abstractNumId w:val="12"/>
  </w:num>
  <w:num w:numId="6">
    <w:abstractNumId w:val="6"/>
  </w:num>
  <w:num w:numId="7">
    <w:abstractNumId w:val="19"/>
  </w:num>
  <w:num w:numId="8">
    <w:abstractNumId w:val="1"/>
  </w:num>
  <w:num w:numId="9">
    <w:abstractNumId w:val="3"/>
  </w:num>
  <w:num w:numId="10">
    <w:abstractNumId w:val="38"/>
  </w:num>
  <w:num w:numId="11">
    <w:abstractNumId w:val="11"/>
  </w:num>
  <w:num w:numId="12">
    <w:abstractNumId w:val="29"/>
  </w:num>
  <w:num w:numId="13">
    <w:abstractNumId w:val="37"/>
  </w:num>
  <w:num w:numId="14">
    <w:abstractNumId w:val="17"/>
  </w:num>
  <w:num w:numId="15">
    <w:abstractNumId w:val="9"/>
  </w:num>
  <w:num w:numId="16">
    <w:abstractNumId w:val="13"/>
  </w:num>
  <w:num w:numId="17">
    <w:abstractNumId w:val="27"/>
  </w:num>
  <w:num w:numId="18">
    <w:abstractNumId w:val="22"/>
  </w:num>
  <w:num w:numId="19">
    <w:abstractNumId w:val="39"/>
  </w:num>
  <w:num w:numId="20">
    <w:abstractNumId w:val="2"/>
  </w:num>
  <w:num w:numId="21">
    <w:abstractNumId w:val="42"/>
  </w:num>
  <w:num w:numId="22">
    <w:abstractNumId w:val="32"/>
  </w:num>
  <w:num w:numId="23">
    <w:abstractNumId w:val="30"/>
  </w:num>
  <w:num w:numId="24">
    <w:abstractNumId w:val="35"/>
  </w:num>
  <w:num w:numId="25">
    <w:abstractNumId w:val="0"/>
  </w:num>
  <w:num w:numId="26">
    <w:abstractNumId w:val="5"/>
  </w:num>
  <w:num w:numId="27">
    <w:abstractNumId w:val="31"/>
  </w:num>
  <w:num w:numId="28">
    <w:abstractNumId w:val="33"/>
  </w:num>
  <w:num w:numId="29">
    <w:abstractNumId w:val="36"/>
  </w:num>
  <w:num w:numId="30">
    <w:abstractNumId w:val="15"/>
  </w:num>
  <w:num w:numId="31">
    <w:abstractNumId w:val="10"/>
  </w:num>
  <w:num w:numId="32">
    <w:abstractNumId w:val="7"/>
  </w:num>
  <w:num w:numId="33">
    <w:abstractNumId w:val="23"/>
  </w:num>
  <w:num w:numId="34">
    <w:abstractNumId w:val="20"/>
  </w:num>
  <w:num w:numId="35">
    <w:abstractNumId w:val="14"/>
  </w:num>
  <w:num w:numId="36">
    <w:abstractNumId w:val="25"/>
  </w:num>
  <w:num w:numId="37">
    <w:abstractNumId w:val="41"/>
  </w:num>
  <w:num w:numId="38">
    <w:abstractNumId w:val="34"/>
  </w:num>
  <w:num w:numId="39">
    <w:abstractNumId w:val="28"/>
  </w:num>
  <w:num w:numId="40">
    <w:abstractNumId w:val="26"/>
  </w:num>
  <w:num w:numId="41">
    <w:abstractNumId w:val="19"/>
  </w:num>
  <w:num w:numId="42">
    <w:abstractNumId w:val="24"/>
  </w:num>
  <w:num w:numId="43">
    <w:abstractNumId w:val="21"/>
  </w:num>
  <w:num w:numId="44">
    <w:abstractNumId w:val="19"/>
  </w:num>
  <w:num w:numId="45">
    <w:abstractNumId w:val="19"/>
  </w:num>
  <w:num w:numId="46">
    <w:abstractNumId w:val="19"/>
  </w:num>
  <w:num w:numId="47">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419"/>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4CC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25A"/>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80F"/>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3B5"/>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185"/>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173"/>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AD6"/>
    <w:rsid w:val="00156DDB"/>
    <w:rsid w:val="00156FA1"/>
    <w:rsid w:val="0015714C"/>
    <w:rsid w:val="00157C9C"/>
    <w:rsid w:val="0016089E"/>
    <w:rsid w:val="00160B74"/>
    <w:rsid w:val="0016195F"/>
    <w:rsid w:val="001620DA"/>
    <w:rsid w:val="00162505"/>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6B4"/>
    <w:rsid w:val="001668D7"/>
    <w:rsid w:val="0016708E"/>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19E"/>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92B"/>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E"/>
    <w:rsid w:val="001C08A7"/>
    <w:rsid w:val="001C0CC6"/>
    <w:rsid w:val="001C11FD"/>
    <w:rsid w:val="001C1302"/>
    <w:rsid w:val="001C1BB3"/>
    <w:rsid w:val="001C1D5A"/>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498"/>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83E"/>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C84"/>
    <w:rsid w:val="00234D85"/>
    <w:rsid w:val="002350BD"/>
    <w:rsid w:val="002357ED"/>
    <w:rsid w:val="0023619D"/>
    <w:rsid w:val="002363C6"/>
    <w:rsid w:val="002366FE"/>
    <w:rsid w:val="00236ED7"/>
    <w:rsid w:val="00237480"/>
    <w:rsid w:val="00237506"/>
    <w:rsid w:val="002402E8"/>
    <w:rsid w:val="0024067E"/>
    <w:rsid w:val="002406AF"/>
    <w:rsid w:val="00240923"/>
    <w:rsid w:val="00240EB0"/>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3A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12"/>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2A3"/>
    <w:rsid w:val="00283C23"/>
    <w:rsid w:val="002847B1"/>
    <w:rsid w:val="00286207"/>
    <w:rsid w:val="002863D5"/>
    <w:rsid w:val="00286658"/>
    <w:rsid w:val="0028694F"/>
    <w:rsid w:val="00286E36"/>
    <w:rsid w:val="00287BD2"/>
    <w:rsid w:val="002913B8"/>
    <w:rsid w:val="00291593"/>
    <w:rsid w:val="002915B7"/>
    <w:rsid w:val="002917A2"/>
    <w:rsid w:val="00291CB4"/>
    <w:rsid w:val="00291E51"/>
    <w:rsid w:val="00291FB9"/>
    <w:rsid w:val="0029219C"/>
    <w:rsid w:val="002923DB"/>
    <w:rsid w:val="002928F7"/>
    <w:rsid w:val="00292B23"/>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5A5"/>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1043"/>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4A8"/>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50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94"/>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1BB"/>
    <w:rsid w:val="003244AF"/>
    <w:rsid w:val="00324ADB"/>
    <w:rsid w:val="00324EF3"/>
    <w:rsid w:val="00325196"/>
    <w:rsid w:val="003259AA"/>
    <w:rsid w:val="003262D8"/>
    <w:rsid w:val="00326527"/>
    <w:rsid w:val="003265A4"/>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1D8"/>
    <w:rsid w:val="00372B51"/>
    <w:rsid w:val="00372C70"/>
    <w:rsid w:val="00373500"/>
    <w:rsid w:val="003735E2"/>
    <w:rsid w:val="00373EA6"/>
    <w:rsid w:val="00374225"/>
    <w:rsid w:val="0037491A"/>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58D"/>
    <w:rsid w:val="00382868"/>
    <w:rsid w:val="00382D5F"/>
    <w:rsid w:val="00382FB9"/>
    <w:rsid w:val="0038369F"/>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D61"/>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1BA"/>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6F05"/>
    <w:rsid w:val="003E733A"/>
    <w:rsid w:val="003E7B07"/>
    <w:rsid w:val="003E7C5D"/>
    <w:rsid w:val="003F0446"/>
    <w:rsid w:val="003F0D60"/>
    <w:rsid w:val="003F0DA9"/>
    <w:rsid w:val="003F13F9"/>
    <w:rsid w:val="003F15CD"/>
    <w:rsid w:val="003F163F"/>
    <w:rsid w:val="003F1884"/>
    <w:rsid w:val="003F18A6"/>
    <w:rsid w:val="003F1C38"/>
    <w:rsid w:val="003F1ED9"/>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5FCA"/>
    <w:rsid w:val="004469A0"/>
    <w:rsid w:val="0044721A"/>
    <w:rsid w:val="004508E8"/>
    <w:rsid w:val="00450C01"/>
    <w:rsid w:val="00451158"/>
    <w:rsid w:val="004514B4"/>
    <w:rsid w:val="004518E0"/>
    <w:rsid w:val="00452487"/>
    <w:rsid w:val="004529AD"/>
    <w:rsid w:val="00452BB4"/>
    <w:rsid w:val="00452D22"/>
    <w:rsid w:val="00453086"/>
    <w:rsid w:val="004535FA"/>
    <w:rsid w:val="004538AC"/>
    <w:rsid w:val="00453FA9"/>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5F1"/>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4CEC"/>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2D"/>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47B"/>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51"/>
    <w:rsid w:val="004F6373"/>
    <w:rsid w:val="004F69D7"/>
    <w:rsid w:val="004F6E37"/>
    <w:rsid w:val="004F72DD"/>
    <w:rsid w:val="005001D3"/>
    <w:rsid w:val="00500764"/>
    <w:rsid w:val="0050101A"/>
    <w:rsid w:val="0050192C"/>
    <w:rsid w:val="00501A5B"/>
    <w:rsid w:val="00501EEC"/>
    <w:rsid w:val="005021A6"/>
    <w:rsid w:val="00502279"/>
    <w:rsid w:val="005023FA"/>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AA5"/>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55A"/>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77B2C"/>
    <w:rsid w:val="00577E93"/>
    <w:rsid w:val="0058033C"/>
    <w:rsid w:val="00581A25"/>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9C2"/>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7CC"/>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2A9"/>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23BF"/>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C5D"/>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77E"/>
    <w:rsid w:val="006A5C86"/>
    <w:rsid w:val="006A60DA"/>
    <w:rsid w:val="006A657D"/>
    <w:rsid w:val="006A724D"/>
    <w:rsid w:val="006A7362"/>
    <w:rsid w:val="006A7836"/>
    <w:rsid w:val="006A79A6"/>
    <w:rsid w:val="006B0572"/>
    <w:rsid w:val="006B06D5"/>
    <w:rsid w:val="006B1A12"/>
    <w:rsid w:val="006B1A88"/>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154"/>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2C"/>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67B"/>
    <w:rsid w:val="006F38FF"/>
    <w:rsid w:val="006F3A6F"/>
    <w:rsid w:val="006F4319"/>
    <w:rsid w:val="006F43A8"/>
    <w:rsid w:val="006F453D"/>
    <w:rsid w:val="006F493D"/>
    <w:rsid w:val="006F4B5E"/>
    <w:rsid w:val="006F4D6A"/>
    <w:rsid w:val="006F5191"/>
    <w:rsid w:val="006F5576"/>
    <w:rsid w:val="006F55EC"/>
    <w:rsid w:val="006F58A5"/>
    <w:rsid w:val="006F61FC"/>
    <w:rsid w:val="006F64C3"/>
    <w:rsid w:val="006F65C9"/>
    <w:rsid w:val="006F6A64"/>
    <w:rsid w:val="006F73DC"/>
    <w:rsid w:val="006F75C5"/>
    <w:rsid w:val="006F771D"/>
    <w:rsid w:val="006F77BD"/>
    <w:rsid w:val="006F7BAF"/>
    <w:rsid w:val="007002D7"/>
    <w:rsid w:val="007003F2"/>
    <w:rsid w:val="00700D3F"/>
    <w:rsid w:val="00700FC3"/>
    <w:rsid w:val="00701041"/>
    <w:rsid w:val="00701CCA"/>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058"/>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CB8"/>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37E52"/>
    <w:rsid w:val="00740538"/>
    <w:rsid w:val="00740795"/>
    <w:rsid w:val="00740A38"/>
    <w:rsid w:val="00740C4E"/>
    <w:rsid w:val="007417E9"/>
    <w:rsid w:val="00742683"/>
    <w:rsid w:val="007433C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77"/>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52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79D"/>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65"/>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11"/>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1DA1"/>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556"/>
    <w:rsid w:val="007F465B"/>
    <w:rsid w:val="007F52E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1C7"/>
    <w:rsid w:val="00804584"/>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67D0"/>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783"/>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DA9"/>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73"/>
    <w:rsid w:val="00862CC7"/>
    <w:rsid w:val="00863426"/>
    <w:rsid w:val="00863958"/>
    <w:rsid w:val="008654C4"/>
    <w:rsid w:val="00865D22"/>
    <w:rsid w:val="008666D1"/>
    <w:rsid w:val="00866C67"/>
    <w:rsid w:val="00866E5A"/>
    <w:rsid w:val="008679CB"/>
    <w:rsid w:val="00867E3F"/>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2ED0"/>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87D96"/>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9"/>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056"/>
    <w:rsid w:val="008D531D"/>
    <w:rsid w:val="008D5718"/>
    <w:rsid w:val="008D6938"/>
    <w:rsid w:val="008D6C1E"/>
    <w:rsid w:val="008D6C32"/>
    <w:rsid w:val="008D7037"/>
    <w:rsid w:val="008D7410"/>
    <w:rsid w:val="008D7859"/>
    <w:rsid w:val="008D78C5"/>
    <w:rsid w:val="008E01E5"/>
    <w:rsid w:val="008E04DF"/>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A62"/>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5FC8"/>
    <w:rsid w:val="009164AE"/>
    <w:rsid w:val="00916ACF"/>
    <w:rsid w:val="00916B52"/>
    <w:rsid w:val="00916ED9"/>
    <w:rsid w:val="0091764F"/>
    <w:rsid w:val="009177C4"/>
    <w:rsid w:val="00920014"/>
    <w:rsid w:val="009206AC"/>
    <w:rsid w:val="009207B4"/>
    <w:rsid w:val="009213EA"/>
    <w:rsid w:val="009213FF"/>
    <w:rsid w:val="0092144F"/>
    <w:rsid w:val="00921DE6"/>
    <w:rsid w:val="00922868"/>
    <w:rsid w:val="00922BA8"/>
    <w:rsid w:val="00922BD4"/>
    <w:rsid w:val="00922CFE"/>
    <w:rsid w:val="00922E2F"/>
    <w:rsid w:val="0092342A"/>
    <w:rsid w:val="00923629"/>
    <w:rsid w:val="009237AF"/>
    <w:rsid w:val="00923A24"/>
    <w:rsid w:val="00923D36"/>
    <w:rsid w:val="00924145"/>
    <w:rsid w:val="00925C8A"/>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5FF0"/>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052A"/>
    <w:rsid w:val="0098104F"/>
    <w:rsid w:val="009816BB"/>
    <w:rsid w:val="009824C3"/>
    <w:rsid w:val="00982764"/>
    <w:rsid w:val="00982BFA"/>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142"/>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665"/>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8CE"/>
    <w:rsid w:val="00A02E03"/>
    <w:rsid w:val="00A03051"/>
    <w:rsid w:val="00A03070"/>
    <w:rsid w:val="00A0310B"/>
    <w:rsid w:val="00A03383"/>
    <w:rsid w:val="00A03715"/>
    <w:rsid w:val="00A039B7"/>
    <w:rsid w:val="00A03A06"/>
    <w:rsid w:val="00A041D3"/>
    <w:rsid w:val="00A0503A"/>
    <w:rsid w:val="00A051E3"/>
    <w:rsid w:val="00A05285"/>
    <w:rsid w:val="00A0534B"/>
    <w:rsid w:val="00A055A0"/>
    <w:rsid w:val="00A05753"/>
    <w:rsid w:val="00A057B1"/>
    <w:rsid w:val="00A05EDD"/>
    <w:rsid w:val="00A06276"/>
    <w:rsid w:val="00A065BE"/>
    <w:rsid w:val="00A067A4"/>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A1"/>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3E94"/>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6D1D"/>
    <w:rsid w:val="00AB7120"/>
    <w:rsid w:val="00AB73F3"/>
    <w:rsid w:val="00AB74E4"/>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47"/>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D37"/>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19F"/>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04E"/>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0F"/>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113"/>
    <w:rsid w:val="00B31125"/>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0E05"/>
    <w:rsid w:val="00B41824"/>
    <w:rsid w:val="00B419CF"/>
    <w:rsid w:val="00B41B72"/>
    <w:rsid w:val="00B421B5"/>
    <w:rsid w:val="00B4257B"/>
    <w:rsid w:val="00B42806"/>
    <w:rsid w:val="00B43301"/>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E0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295"/>
    <w:rsid w:val="00B663F5"/>
    <w:rsid w:val="00B666BC"/>
    <w:rsid w:val="00B66D2C"/>
    <w:rsid w:val="00B67B7D"/>
    <w:rsid w:val="00B706AF"/>
    <w:rsid w:val="00B70788"/>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78"/>
    <w:rsid w:val="00B775E6"/>
    <w:rsid w:val="00B7775F"/>
    <w:rsid w:val="00B777FC"/>
    <w:rsid w:val="00B77837"/>
    <w:rsid w:val="00B80795"/>
    <w:rsid w:val="00B80A5B"/>
    <w:rsid w:val="00B814EE"/>
    <w:rsid w:val="00B820B5"/>
    <w:rsid w:val="00B82295"/>
    <w:rsid w:val="00B82750"/>
    <w:rsid w:val="00B82FA8"/>
    <w:rsid w:val="00B83546"/>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F74"/>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C04"/>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45C"/>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632"/>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9AC"/>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CAE"/>
    <w:rsid w:val="00C23ED3"/>
    <w:rsid w:val="00C23F5B"/>
    <w:rsid w:val="00C24788"/>
    <w:rsid w:val="00C24C80"/>
    <w:rsid w:val="00C250F2"/>
    <w:rsid w:val="00C25825"/>
    <w:rsid w:val="00C259EB"/>
    <w:rsid w:val="00C25A42"/>
    <w:rsid w:val="00C25BBF"/>
    <w:rsid w:val="00C25CF5"/>
    <w:rsid w:val="00C26717"/>
    <w:rsid w:val="00C269F1"/>
    <w:rsid w:val="00C27621"/>
    <w:rsid w:val="00C2767D"/>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4B"/>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284"/>
    <w:rsid w:val="00CA0583"/>
    <w:rsid w:val="00CA07A8"/>
    <w:rsid w:val="00CA0ACB"/>
    <w:rsid w:val="00CA0F6D"/>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14"/>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7A4"/>
    <w:rsid w:val="00CB7A5A"/>
    <w:rsid w:val="00CB7D59"/>
    <w:rsid w:val="00CC076D"/>
    <w:rsid w:val="00CC0AC6"/>
    <w:rsid w:val="00CC0DE9"/>
    <w:rsid w:val="00CC1AA6"/>
    <w:rsid w:val="00CC1B2D"/>
    <w:rsid w:val="00CC1F35"/>
    <w:rsid w:val="00CC249A"/>
    <w:rsid w:val="00CC268C"/>
    <w:rsid w:val="00CC2CE1"/>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13"/>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BF6"/>
    <w:rsid w:val="00CE6D23"/>
    <w:rsid w:val="00CE7203"/>
    <w:rsid w:val="00CE72B9"/>
    <w:rsid w:val="00CE752E"/>
    <w:rsid w:val="00CE783C"/>
    <w:rsid w:val="00CE79A2"/>
    <w:rsid w:val="00CE7CC9"/>
    <w:rsid w:val="00CF029E"/>
    <w:rsid w:val="00CF0698"/>
    <w:rsid w:val="00CF0CC0"/>
    <w:rsid w:val="00CF0FFF"/>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2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7A8"/>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4BB"/>
    <w:rsid w:val="00D46E3C"/>
    <w:rsid w:val="00D46F0A"/>
    <w:rsid w:val="00D50890"/>
    <w:rsid w:val="00D508EA"/>
    <w:rsid w:val="00D50995"/>
    <w:rsid w:val="00D509EC"/>
    <w:rsid w:val="00D50DF6"/>
    <w:rsid w:val="00D51460"/>
    <w:rsid w:val="00D51743"/>
    <w:rsid w:val="00D51DBD"/>
    <w:rsid w:val="00D521A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6915"/>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2FAD"/>
    <w:rsid w:val="00DB3073"/>
    <w:rsid w:val="00DB36D4"/>
    <w:rsid w:val="00DB3906"/>
    <w:rsid w:val="00DB3AE1"/>
    <w:rsid w:val="00DB3D44"/>
    <w:rsid w:val="00DB3F52"/>
    <w:rsid w:val="00DB524A"/>
    <w:rsid w:val="00DB5354"/>
    <w:rsid w:val="00DB5500"/>
    <w:rsid w:val="00DB5777"/>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711"/>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281"/>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B2E"/>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0C3F"/>
    <w:rsid w:val="00E51C99"/>
    <w:rsid w:val="00E5200D"/>
    <w:rsid w:val="00E527AA"/>
    <w:rsid w:val="00E52973"/>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2F85"/>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602"/>
    <w:rsid w:val="00E728AC"/>
    <w:rsid w:val="00E7339F"/>
    <w:rsid w:val="00E73464"/>
    <w:rsid w:val="00E7391F"/>
    <w:rsid w:val="00E74147"/>
    <w:rsid w:val="00E745A9"/>
    <w:rsid w:val="00E7494B"/>
    <w:rsid w:val="00E74DAD"/>
    <w:rsid w:val="00E75441"/>
    <w:rsid w:val="00E75788"/>
    <w:rsid w:val="00E75931"/>
    <w:rsid w:val="00E759E5"/>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5EFB"/>
    <w:rsid w:val="00E96074"/>
    <w:rsid w:val="00E96746"/>
    <w:rsid w:val="00E969EC"/>
    <w:rsid w:val="00E96ED7"/>
    <w:rsid w:val="00E97099"/>
    <w:rsid w:val="00E97169"/>
    <w:rsid w:val="00E9744E"/>
    <w:rsid w:val="00EA0DE7"/>
    <w:rsid w:val="00EA110F"/>
    <w:rsid w:val="00EA1404"/>
    <w:rsid w:val="00EA14DB"/>
    <w:rsid w:val="00EA2270"/>
    <w:rsid w:val="00EA22DD"/>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28"/>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2CA1"/>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118"/>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FAD"/>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4DC1"/>
    <w:rsid w:val="00F75293"/>
    <w:rsid w:val="00F7579F"/>
    <w:rsid w:val="00F768F2"/>
    <w:rsid w:val="00F76C14"/>
    <w:rsid w:val="00F76DF9"/>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3B6"/>
    <w:rsid w:val="00F86516"/>
    <w:rsid w:val="00F87227"/>
    <w:rsid w:val="00F873A4"/>
    <w:rsid w:val="00F873C2"/>
    <w:rsid w:val="00F87874"/>
    <w:rsid w:val="00F90084"/>
    <w:rsid w:val="00F9033D"/>
    <w:rsid w:val="00F903B1"/>
    <w:rsid w:val="00F90DFC"/>
    <w:rsid w:val="00F919AC"/>
    <w:rsid w:val="00F926BA"/>
    <w:rsid w:val="00F929A3"/>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89A"/>
    <w:rsid w:val="00FC4A63"/>
    <w:rsid w:val="00FC57E4"/>
    <w:rsid w:val="00FC5B1C"/>
    <w:rsid w:val="00FC5B86"/>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16"/>
    <w:rsid w:val="00FF42E1"/>
    <w:rsid w:val="00FF50DD"/>
    <w:rsid w:val="00FF51CE"/>
    <w:rsid w:val="00FF53D8"/>
    <w:rsid w:val="00FF556C"/>
    <w:rsid w:val="00FF59DB"/>
    <w:rsid w:val="00FF5B4A"/>
    <w:rsid w:val="00FF5B72"/>
    <w:rsid w:val="00FF5D43"/>
    <w:rsid w:val="00FF5D83"/>
    <w:rsid w:val="00FF5FAE"/>
    <w:rsid w:val="00FF63D7"/>
    <w:rsid w:val="00FF6FFE"/>
    <w:rsid w:val="00FF7092"/>
    <w:rsid w:val="00FF73B1"/>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E5FD1"/>
  <w15:chartTrackingRefBased/>
  <w15:docId w15:val="{9C7201A6-7416-4239-9988-12FC5127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0D61"/>
    <w:pPr>
      <w:overflowPunct w:val="0"/>
      <w:autoSpaceDE w:val="0"/>
      <w:autoSpaceDN w:val="0"/>
      <w:adjustRightInd w:val="0"/>
      <w:spacing w:before="120" w:after="60" w:line="288" w:lineRule="auto"/>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 w:type="paragraph" w:styleId="afff6">
    <w:name w:val="No Spacing"/>
    <w:uiPriority w:val="1"/>
    <w:qFormat/>
    <w:rsid w:val="00390D61"/>
    <w:pPr>
      <w:overflowPunct w:val="0"/>
      <w:autoSpaceDE w:val="0"/>
      <w:autoSpaceDN w:val="0"/>
      <w:adjustRightInd w:val="0"/>
      <w:textAlignment w:val="baseline"/>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86869281">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937440864">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804925">
      <w:bodyDiv w:val="1"/>
      <w:marLeft w:val="0"/>
      <w:marRight w:val="0"/>
      <w:marTop w:val="0"/>
      <w:marBottom w:val="0"/>
      <w:divBdr>
        <w:top w:val="none" w:sz="0" w:space="0" w:color="auto"/>
        <w:left w:val="none" w:sz="0" w:space="0" w:color="auto"/>
        <w:bottom w:val="none" w:sz="0" w:space="0" w:color="auto"/>
        <w:right w:val="none" w:sz="0" w:space="0" w:color="auto"/>
      </w:divBdr>
      <w:divsChild>
        <w:div w:id="232742055">
          <w:marLeft w:val="1800"/>
          <w:marRight w:val="0"/>
          <w:marTop w:val="100"/>
          <w:marBottom w:val="0"/>
          <w:divBdr>
            <w:top w:val="none" w:sz="0" w:space="0" w:color="auto"/>
            <w:left w:val="none" w:sz="0" w:space="0" w:color="auto"/>
            <w:bottom w:val="none" w:sz="0" w:space="0" w:color="auto"/>
            <w:right w:val="none" w:sz="0" w:space="0" w:color="auto"/>
          </w:divBdr>
        </w:div>
        <w:div w:id="251665281">
          <w:marLeft w:val="1080"/>
          <w:marRight w:val="0"/>
          <w:marTop w:val="100"/>
          <w:marBottom w:val="0"/>
          <w:divBdr>
            <w:top w:val="none" w:sz="0" w:space="0" w:color="auto"/>
            <w:left w:val="none" w:sz="0" w:space="0" w:color="auto"/>
            <w:bottom w:val="none" w:sz="0" w:space="0" w:color="auto"/>
            <w:right w:val="none" w:sz="0" w:space="0" w:color="auto"/>
          </w:divBdr>
        </w:div>
        <w:div w:id="743650441">
          <w:marLeft w:val="1800"/>
          <w:marRight w:val="0"/>
          <w:marTop w:val="100"/>
          <w:marBottom w:val="0"/>
          <w:divBdr>
            <w:top w:val="none" w:sz="0" w:space="0" w:color="auto"/>
            <w:left w:val="none" w:sz="0" w:space="0" w:color="auto"/>
            <w:bottom w:val="none" w:sz="0" w:space="0" w:color="auto"/>
            <w:right w:val="none" w:sz="0" w:space="0" w:color="auto"/>
          </w:divBdr>
        </w:div>
        <w:div w:id="1663659834">
          <w:marLeft w:val="360"/>
          <w:marRight w:val="0"/>
          <w:marTop w:val="200"/>
          <w:marBottom w:val="0"/>
          <w:divBdr>
            <w:top w:val="none" w:sz="0" w:space="0" w:color="auto"/>
            <w:left w:val="none" w:sz="0" w:space="0" w:color="auto"/>
            <w:bottom w:val="none" w:sz="0" w:space="0" w:color="auto"/>
            <w:right w:val="none" w:sz="0" w:space="0" w:color="auto"/>
          </w:divBdr>
        </w:div>
        <w:div w:id="1804884101">
          <w:marLeft w:val="1800"/>
          <w:marRight w:val="0"/>
          <w:marTop w:val="100"/>
          <w:marBottom w:val="0"/>
          <w:divBdr>
            <w:top w:val="none" w:sz="0" w:space="0" w:color="auto"/>
            <w:left w:val="none" w:sz="0" w:space="0" w:color="auto"/>
            <w:bottom w:val="none" w:sz="0" w:space="0" w:color="auto"/>
            <w:right w:val="none" w:sz="0" w:space="0" w:color="auto"/>
          </w:divBdr>
        </w:div>
        <w:div w:id="2052538198">
          <w:marLeft w:val="108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7004293">
      <w:bodyDiv w:val="1"/>
      <w:marLeft w:val="0"/>
      <w:marRight w:val="0"/>
      <w:marTop w:val="0"/>
      <w:marBottom w:val="0"/>
      <w:divBdr>
        <w:top w:val="none" w:sz="0" w:space="0" w:color="auto"/>
        <w:left w:val="none" w:sz="0" w:space="0" w:color="auto"/>
        <w:bottom w:val="none" w:sz="0" w:space="0" w:color="auto"/>
        <w:right w:val="none" w:sz="0" w:space="0" w:color="auto"/>
      </w:divBdr>
      <w:divsChild>
        <w:div w:id="24839320">
          <w:marLeft w:val="1800"/>
          <w:marRight w:val="0"/>
          <w:marTop w:val="100"/>
          <w:marBottom w:val="0"/>
          <w:divBdr>
            <w:top w:val="none" w:sz="0" w:space="0" w:color="auto"/>
            <w:left w:val="none" w:sz="0" w:space="0" w:color="auto"/>
            <w:bottom w:val="none" w:sz="0" w:space="0" w:color="auto"/>
            <w:right w:val="none" w:sz="0" w:space="0" w:color="auto"/>
          </w:divBdr>
        </w:div>
        <w:div w:id="622811037">
          <w:marLeft w:val="1080"/>
          <w:marRight w:val="0"/>
          <w:marTop w:val="100"/>
          <w:marBottom w:val="0"/>
          <w:divBdr>
            <w:top w:val="none" w:sz="0" w:space="0" w:color="auto"/>
            <w:left w:val="none" w:sz="0" w:space="0" w:color="auto"/>
            <w:bottom w:val="none" w:sz="0" w:space="0" w:color="auto"/>
            <w:right w:val="none" w:sz="0" w:space="0" w:color="auto"/>
          </w:divBdr>
        </w:div>
        <w:div w:id="929003712">
          <w:marLeft w:val="1800"/>
          <w:marRight w:val="0"/>
          <w:marTop w:val="100"/>
          <w:marBottom w:val="0"/>
          <w:divBdr>
            <w:top w:val="none" w:sz="0" w:space="0" w:color="auto"/>
            <w:left w:val="none" w:sz="0" w:space="0" w:color="auto"/>
            <w:bottom w:val="none" w:sz="0" w:space="0" w:color="auto"/>
            <w:right w:val="none" w:sz="0" w:space="0" w:color="auto"/>
          </w:divBdr>
        </w:div>
        <w:div w:id="1500467428">
          <w:marLeft w:val="1080"/>
          <w:marRight w:val="0"/>
          <w:marTop w:val="100"/>
          <w:marBottom w:val="0"/>
          <w:divBdr>
            <w:top w:val="none" w:sz="0" w:space="0" w:color="auto"/>
            <w:left w:val="none" w:sz="0" w:space="0" w:color="auto"/>
            <w:bottom w:val="none" w:sz="0" w:space="0" w:color="auto"/>
            <w:right w:val="none" w:sz="0" w:space="0" w:color="auto"/>
          </w:divBdr>
        </w:div>
        <w:div w:id="1881934627">
          <w:marLeft w:val="1800"/>
          <w:marRight w:val="0"/>
          <w:marTop w:val="100"/>
          <w:marBottom w:val="0"/>
          <w:divBdr>
            <w:top w:val="none" w:sz="0" w:space="0" w:color="auto"/>
            <w:left w:val="none" w:sz="0" w:space="0" w:color="auto"/>
            <w:bottom w:val="none" w:sz="0" w:space="0" w:color="auto"/>
            <w:right w:val="none" w:sz="0" w:space="0" w:color="auto"/>
          </w:divBdr>
        </w:div>
        <w:div w:id="2132817870">
          <w:marLeft w:val="360"/>
          <w:marRight w:val="0"/>
          <w:marTop w:val="2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DFA2DE-81E1-4D67-98C7-4583F6436D8D}">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D453E-F42D-440D-BC32-DE174FEE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492</TotalTime>
  <Pages>3</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7783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yiyan, samsung</cp:lastModifiedBy>
  <cp:revision>66</cp:revision>
  <cp:lastPrinted>2010-01-07T02:23:00Z</cp:lastPrinted>
  <dcterms:created xsi:type="dcterms:W3CDTF">2022-02-11T09:10:00Z</dcterms:created>
  <dcterms:modified xsi:type="dcterms:W3CDTF">2022-02-14T13:40:00Z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